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0D77B" w14:textId="77777777" w:rsidR="0041342C" w:rsidRDefault="0041342C"/>
    <w:p w14:paraId="410786E4" w14:textId="77777777" w:rsidR="004E3BF9" w:rsidRPr="0020139D" w:rsidRDefault="007E26E8" w:rsidP="004E3BF9">
      <w:pPr>
        <w:jc w:val="center"/>
        <w:rPr>
          <w:rFonts w:ascii="Tahoma" w:hAnsi="Tahoma" w:cs="Tahoma"/>
          <w:sz w:val="22"/>
          <w:szCs w:val="22"/>
        </w:rPr>
      </w:pPr>
      <w:r>
        <w:rPr>
          <w:rFonts w:ascii="Tahoma" w:hAnsi="Tahoma" w:cs="Tahoma"/>
          <w:sz w:val="22"/>
          <w:szCs w:val="22"/>
        </w:rPr>
        <w:t>Hi</w:t>
      </w:r>
      <w:r w:rsidR="004E3BF9" w:rsidRPr="0020139D">
        <w:rPr>
          <w:rFonts w:ascii="Tahoma" w:hAnsi="Tahoma" w:cs="Tahoma"/>
          <w:noProof/>
          <w:sz w:val="22"/>
          <w:szCs w:val="22"/>
        </w:rPr>
        <w:drawing>
          <wp:inline distT="0" distB="0" distL="0" distR="0" wp14:anchorId="45F06A86" wp14:editId="33336308">
            <wp:extent cx="5962650" cy="2105025"/>
            <wp:effectExtent l="0" t="0" r="0" b="9525"/>
            <wp:docPr id="2" name="Picture 0" descr="kashlhHEADER.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shlhHEADER.pdf.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8376" cy="2103516"/>
                    </a:xfrm>
                    <a:prstGeom prst="rect">
                      <a:avLst/>
                    </a:prstGeom>
                    <a:noFill/>
                    <a:ln w="9525">
                      <a:noFill/>
                      <a:miter lim="800000"/>
                      <a:headEnd/>
                      <a:tailEnd/>
                    </a:ln>
                  </pic:spPr>
                </pic:pic>
              </a:graphicData>
            </a:graphic>
          </wp:inline>
        </w:drawing>
      </w:r>
    </w:p>
    <w:p w14:paraId="58CEA04F" w14:textId="77777777" w:rsidR="004E3BF9" w:rsidRPr="0020139D" w:rsidRDefault="004E3BF9" w:rsidP="004E3BF9">
      <w:pPr>
        <w:rPr>
          <w:rFonts w:ascii="Tahoma" w:hAnsi="Tahoma" w:cs="Tahoma"/>
          <w:b/>
          <w:sz w:val="22"/>
          <w:szCs w:val="22"/>
          <w:u w:val="single"/>
        </w:rPr>
      </w:pPr>
    </w:p>
    <w:p w14:paraId="09E8DB7B" w14:textId="77777777" w:rsidR="004E3BF9" w:rsidRPr="00775FCD" w:rsidRDefault="004E3BF9" w:rsidP="004E3BF9">
      <w:pPr>
        <w:jc w:val="center"/>
        <w:rPr>
          <w:rFonts w:ascii="Tahoma" w:hAnsi="Tahoma" w:cs="Tahoma"/>
          <w:b/>
          <w:sz w:val="32"/>
          <w:szCs w:val="32"/>
        </w:rPr>
      </w:pPr>
      <w:r w:rsidRPr="00775FCD">
        <w:rPr>
          <w:rFonts w:ascii="Tahoma" w:hAnsi="Tahoma" w:cs="Tahoma"/>
          <w:b/>
          <w:sz w:val="32"/>
          <w:szCs w:val="32"/>
        </w:rPr>
        <w:t>KEMRI Annual Scientific and Health Conference</w:t>
      </w:r>
    </w:p>
    <w:p w14:paraId="4538BCEC" w14:textId="77777777" w:rsidR="004E3BF9" w:rsidRPr="00775FCD" w:rsidRDefault="00775FCD" w:rsidP="004E3BF9">
      <w:pPr>
        <w:jc w:val="center"/>
        <w:rPr>
          <w:rFonts w:ascii="Tahoma" w:hAnsi="Tahoma" w:cs="Tahoma"/>
          <w:b/>
          <w:sz w:val="32"/>
          <w:szCs w:val="32"/>
        </w:rPr>
      </w:pPr>
      <w:r w:rsidRPr="00775FCD">
        <w:rPr>
          <w:rFonts w:ascii="Tahoma" w:hAnsi="Tahoma" w:cs="Tahoma"/>
          <w:b/>
          <w:sz w:val="32"/>
          <w:szCs w:val="32"/>
        </w:rPr>
        <w:t>15</w:t>
      </w:r>
      <w:r w:rsidRPr="00775FCD">
        <w:rPr>
          <w:rFonts w:ascii="Tahoma" w:hAnsi="Tahoma" w:cs="Tahoma"/>
          <w:b/>
          <w:sz w:val="32"/>
          <w:szCs w:val="32"/>
          <w:vertAlign w:val="superscript"/>
        </w:rPr>
        <w:t>th</w:t>
      </w:r>
      <w:r w:rsidRPr="00775FCD">
        <w:rPr>
          <w:rFonts w:ascii="Tahoma" w:hAnsi="Tahoma" w:cs="Tahoma"/>
          <w:b/>
          <w:sz w:val="32"/>
          <w:szCs w:val="32"/>
        </w:rPr>
        <w:t xml:space="preserve"> –</w:t>
      </w:r>
      <w:r w:rsidR="004E3BF9" w:rsidRPr="00775FCD">
        <w:rPr>
          <w:rFonts w:ascii="Tahoma" w:hAnsi="Tahoma" w:cs="Tahoma"/>
          <w:b/>
          <w:sz w:val="32"/>
          <w:szCs w:val="32"/>
        </w:rPr>
        <w:t xml:space="preserve"> 1</w:t>
      </w:r>
      <w:r w:rsidRPr="00775FCD">
        <w:rPr>
          <w:rFonts w:ascii="Tahoma" w:hAnsi="Tahoma" w:cs="Tahoma"/>
          <w:b/>
          <w:sz w:val="32"/>
          <w:szCs w:val="32"/>
        </w:rPr>
        <w:t>7</w:t>
      </w:r>
      <w:r w:rsidRPr="00775FCD">
        <w:rPr>
          <w:rFonts w:ascii="Tahoma" w:hAnsi="Tahoma" w:cs="Tahoma"/>
          <w:b/>
          <w:sz w:val="32"/>
          <w:szCs w:val="32"/>
          <w:vertAlign w:val="superscript"/>
        </w:rPr>
        <w:t>th</w:t>
      </w:r>
      <w:r w:rsidRPr="00775FCD">
        <w:rPr>
          <w:rFonts w:ascii="Tahoma" w:hAnsi="Tahoma" w:cs="Tahoma"/>
          <w:b/>
          <w:sz w:val="32"/>
          <w:szCs w:val="32"/>
        </w:rPr>
        <w:t xml:space="preserve"> February 2023</w:t>
      </w:r>
    </w:p>
    <w:p w14:paraId="2CB48F44" w14:textId="77777777" w:rsidR="00775FCD" w:rsidRDefault="00775FCD" w:rsidP="004E3BF9">
      <w:pPr>
        <w:jc w:val="center"/>
        <w:rPr>
          <w:rFonts w:ascii="Tahoma" w:hAnsi="Tahoma" w:cs="Tahoma"/>
          <w:b/>
          <w:sz w:val="32"/>
          <w:szCs w:val="32"/>
        </w:rPr>
      </w:pPr>
    </w:p>
    <w:p w14:paraId="25E8DBE7" w14:textId="77777777" w:rsidR="004E3BF9" w:rsidRPr="00775FCD" w:rsidRDefault="004E3BF9" w:rsidP="004E3BF9">
      <w:pPr>
        <w:jc w:val="center"/>
        <w:rPr>
          <w:rFonts w:ascii="Tahoma" w:hAnsi="Tahoma" w:cs="Tahoma"/>
          <w:b/>
          <w:sz w:val="32"/>
          <w:szCs w:val="32"/>
        </w:rPr>
      </w:pPr>
      <w:r w:rsidRPr="00775FCD">
        <w:rPr>
          <w:rFonts w:ascii="Tahoma" w:hAnsi="Tahoma" w:cs="Tahoma"/>
          <w:b/>
          <w:sz w:val="32"/>
          <w:szCs w:val="32"/>
        </w:rPr>
        <w:t xml:space="preserve">Theme: </w:t>
      </w:r>
      <w:r w:rsidR="00775FCD" w:rsidRPr="00775FCD">
        <w:rPr>
          <w:rFonts w:ascii="Tahoma" w:hAnsi="Tahoma" w:cs="Tahoma"/>
          <w:sz w:val="32"/>
          <w:szCs w:val="32"/>
        </w:rPr>
        <w:t>Rethinking strategic research-for-health through partnerships, innovation, evidence generation, and knowledge sharing in post-pandemic recovery era</w:t>
      </w:r>
    </w:p>
    <w:p w14:paraId="7148E93C" w14:textId="77777777" w:rsidR="004E3BF9" w:rsidRPr="0020139D" w:rsidRDefault="004E3BF9" w:rsidP="004E3BF9">
      <w:pPr>
        <w:jc w:val="center"/>
        <w:rPr>
          <w:rFonts w:ascii="Tahoma" w:hAnsi="Tahoma" w:cs="Tahoma"/>
          <w:b/>
          <w:sz w:val="22"/>
          <w:szCs w:val="22"/>
          <w:u w:val="single"/>
        </w:rPr>
      </w:pPr>
    </w:p>
    <w:p w14:paraId="1528851B" w14:textId="77777777" w:rsidR="004E3BF9" w:rsidRPr="00775FCD" w:rsidRDefault="004E3BF9" w:rsidP="004E3BF9">
      <w:pPr>
        <w:jc w:val="center"/>
        <w:rPr>
          <w:rFonts w:ascii="Tahoma" w:hAnsi="Tahoma" w:cs="Tahoma"/>
          <w:b/>
          <w:szCs w:val="22"/>
          <w:u w:val="single"/>
        </w:rPr>
      </w:pPr>
      <w:r w:rsidRPr="00775FCD">
        <w:rPr>
          <w:rFonts w:ascii="Tahoma" w:hAnsi="Tahoma" w:cs="Tahoma"/>
          <w:b/>
          <w:szCs w:val="22"/>
          <w:u w:val="single"/>
        </w:rPr>
        <w:t xml:space="preserve">SYMPOSIUM DETAILS </w:t>
      </w:r>
    </w:p>
    <w:p w14:paraId="4E871C46" w14:textId="77777777" w:rsidR="004E3BF9" w:rsidRPr="00100392" w:rsidRDefault="004E3BF9" w:rsidP="004E3BF9">
      <w:pPr>
        <w:rPr>
          <w:rFonts w:ascii="Tahoma" w:hAnsi="Tahoma" w:cs="Tahoma"/>
          <w:b/>
          <w:sz w:val="22"/>
          <w:szCs w:val="22"/>
        </w:rPr>
      </w:pPr>
      <w:r w:rsidRPr="00100392">
        <w:rPr>
          <w:rFonts w:ascii="Tahoma" w:hAnsi="Tahoma" w:cs="Tahoma"/>
          <w:b/>
          <w:sz w:val="22"/>
          <w:szCs w:val="22"/>
        </w:rPr>
        <w:t>About the KASH Conference</w:t>
      </w:r>
    </w:p>
    <w:p w14:paraId="30547D80" w14:textId="77777777" w:rsidR="004E3BF9" w:rsidRPr="00100392" w:rsidRDefault="004E3BF9" w:rsidP="004E3BF9">
      <w:pPr>
        <w:jc w:val="both"/>
        <w:rPr>
          <w:rFonts w:ascii="Tahoma" w:hAnsi="Tahoma" w:cs="Tahoma"/>
          <w:sz w:val="22"/>
          <w:szCs w:val="22"/>
        </w:rPr>
      </w:pPr>
      <w:r w:rsidRPr="00100392">
        <w:rPr>
          <w:rFonts w:ascii="Tahoma" w:hAnsi="Tahoma" w:cs="Tahoma"/>
          <w:sz w:val="22"/>
          <w:szCs w:val="22"/>
        </w:rPr>
        <w:t>The Kenya Medical Research Institute (KEMRI) will be hosting its 1</w:t>
      </w:r>
      <w:r w:rsidR="00775FCD" w:rsidRPr="00100392">
        <w:rPr>
          <w:rFonts w:ascii="Tahoma" w:hAnsi="Tahoma" w:cs="Tahoma"/>
          <w:sz w:val="22"/>
          <w:szCs w:val="22"/>
        </w:rPr>
        <w:t>3</w:t>
      </w:r>
      <w:r w:rsidRPr="00100392">
        <w:rPr>
          <w:rFonts w:ascii="Tahoma" w:hAnsi="Tahoma" w:cs="Tahoma"/>
          <w:sz w:val="22"/>
          <w:szCs w:val="22"/>
          <w:vertAlign w:val="superscript"/>
        </w:rPr>
        <w:t>th</w:t>
      </w:r>
      <w:r w:rsidRPr="00100392">
        <w:rPr>
          <w:rFonts w:ascii="Tahoma" w:hAnsi="Tahoma" w:cs="Tahoma"/>
          <w:sz w:val="22"/>
          <w:szCs w:val="22"/>
        </w:rPr>
        <w:t xml:space="preserve"> </w:t>
      </w:r>
      <w:r w:rsidR="00775FCD" w:rsidRPr="00100392">
        <w:rPr>
          <w:rFonts w:ascii="Tahoma" w:hAnsi="Tahoma" w:cs="Tahoma"/>
          <w:sz w:val="22"/>
          <w:szCs w:val="22"/>
        </w:rPr>
        <w:t xml:space="preserve">KEMRI </w:t>
      </w:r>
      <w:r w:rsidRPr="00100392">
        <w:rPr>
          <w:rFonts w:ascii="Tahoma" w:hAnsi="Tahoma" w:cs="Tahoma"/>
          <w:sz w:val="22"/>
          <w:szCs w:val="22"/>
        </w:rPr>
        <w:t xml:space="preserve">Annual Research and Health (KASH) </w:t>
      </w:r>
      <w:r w:rsidR="00775FCD" w:rsidRPr="00100392">
        <w:rPr>
          <w:rFonts w:ascii="Tahoma" w:hAnsi="Tahoma" w:cs="Tahoma"/>
          <w:sz w:val="22"/>
          <w:szCs w:val="22"/>
        </w:rPr>
        <w:t>C</w:t>
      </w:r>
      <w:r w:rsidRPr="00100392">
        <w:rPr>
          <w:rFonts w:ascii="Tahoma" w:hAnsi="Tahoma" w:cs="Tahoma"/>
          <w:sz w:val="22"/>
          <w:szCs w:val="22"/>
        </w:rPr>
        <w:t xml:space="preserve">onference </w:t>
      </w:r>
      <w:r w:rsidR="00775FCD" w:rsidRPr="00100392">
        <w:rPr>
          <w:rFonts w:ascii="Tahoma" w:hAnsi="Tahoma" w:cs="Tahoma"/>
          <w:sz w:val="22"/>
          <w:szCs w:val="22"/>
        </w:rPr>
        <w:t>from 15</w:t>
      </w:r>
      <w:r w:rsidR="00775FCD" w:rsidRPr="00100392">
        <w:rPr>
          <w:rFonts w:ascii="Tahoma" w:hAnsi="Tahoma" w:cs="Tahoma"/>
          <w:sz w:val="22"/>
          <w:szCs w:val="22"/>
          <w:vertAlign w:val="superscript"/>
        </w:rPr>
        <w:t>th</w:t>
      </w:r>
      <w:r w:rsidR="00775FCD" w:rsidRPr="00100392">
        <w:rPr>
          <w:rFonts w:ascii="Tahoma" w:hAnsi="Tahoma" w:cs="Tahoma"/>
          <w:sz w:val="22"/>
          <w:szCs w:val="22"/>
        </w:rPr>
        <w:t xml:space="preserve"> to 17</w:t>
      </w:r>
      <w:r w:rsidR="00775FCD" w:rsidRPr="00100392">
        <w:rPr>
          <w:rFonts w:ascii="Tahoma" w:hAnsi="Tahoma" w:cs="Tahoma"/>
          <w:sz w:val="22"/>
          <w:szCs w:val="22"/>
          <w:vertAlign w:val="superscript"/>
        </w:rPr>
        <w:t>th</w:t>
      </w:r>
      <w:r w:rsidR="00775FCD" w:rsidRPr="00100392">
        <w:rPr>
          <w:rFonts w:ascii="Tahoma" w:hAnsi="Tahoma" w:cs="Tahoma"/>
          <w:sz w:val="22"/>
          <w:szCs w:val="22"/>
        </w:rPr>
        <w:t xml:space="preserve"> February 2023</w:t>
      </w:r>
      <w:r w:rsidRPr="00100392">
        <w:rPr>
          <w:rFonts w:ascii="Tahoma" w:hAnsi="Tahoma" w:cs="Tahoma"/>
          <w:sz w:val="22"/>
          <w:szCs w:val="22"/>
        </w:rPr>
        <w:t>. The conference will, among other things, showcase the res</w:t>
      </w:r>
      <w:r w:rsidR="002A6D22" w:rsidRPr="00100392">
        <w:rPr>
          <w:rFonts w:ascii="Tahoma" w:hAnsi="Tahoma" w:cs="Tahoma"/>
          <w:sz w:val="22"/>
          <w:szCs w:val="22"/>
        </w:rPr>
        <w:t>earch activities that are going-</w:t>
      </w:r>
      <w:r w:rsidRPr="00100392">
        <w:rPr>
          <w:rFonts w:ascii="Tahoma" w:hAnsi="Tahoma" w:cs="Tahoma"/>
          <w:sz w:val="22"/>
          <w:szCs w:val="22"/>
        </w:rPr>
        <w:t>on in the areas of our mandates a</w:t>
      </w:r>
      <w:r w:rsidR="002A6D22" w:rsidRPr="00100392">
        <w:rPr>
          <w:rFonts w:ascii="Tahoma" w:hAnsi="Tahoma" w:cs="Tahoma"/>
          <w:sz w:val="22"/>
          <w:szCs w:val="22"/>
        </w:rPr>
        <w:t xml:space="preserve">s well as </w:t>
      </w:r>
      <w:r w:rsidRPr="00100392">
        <w:rPr>
          <w:rFonts w:ascii="Tahoma" w:hAnsi="Tahoma" w:cs="Tahoma"/>
          <w:sz w:val="22"/>
          <w:szCs w:val="22"/>
        </w:rPr>
        <w:t>serve as a forum for dissemination</w:t>
      </w:r>
      <w:r w:rsidR="00775FCD" w:rsidRPr="00100392">
        <w:rPr>
          <w:rFonts w:ascii="Tahoma" w:hAnsi="Tahoma" w:cs="Tahoma"/>
          <w:sz w:val="22"/>
          <w:szCs w:val="22"/>
        </w:rPr>
        <w:t>, networking</w:t>
      </w:r>
      <w:r w:rsidRPr="00100392">
        <w:rPr>
          <w:rFonts w:ascii="Tahoma" w:hAnsi="Tahoma" w:cs="Tahoma"/>
          <w:sz w:val="22"/>
          <w:szCs w:val="22"/>
        </w:rPr>
        <w:t xml:space="preserve">, and highlight ongoing and planned activities at country level. The conference attracts an estimated 450 participants within Kenya and beyond.  </w:t>
      </w:r>
    </w:p>
    <w:p w14:paraId="345F69B3" w14:textId="77777777" w:rsidR="004E3BF9" w:rsidRPr="00100392" w:rsidRDefault="004E3BF9" w:rsidP="004E3BF9">
      <w:pPr>
        <w:rPr>
          <w:rFonts w:ascii="Tahoma" w:hAnsi="Tahoma" w:cs="Tahoma"/>
          <w:b/>
          <w:sz w:val="22"/>
          <w:szCs w:val="22"/>
        </w:rPr>
      </w:pPr>
    </w:p>
    <w:p w14:paraId="4B66B578" w14:textId="77777777" w:rsidR="004E3BF9" w:rsidRPr="00100392" w:rsidRDefault="004E3BF9" w:rsidP="004E3BF9">
      <w:pPr>
        <w:ind w:right="94"/>
        <w:jc w:val="both"/>
        <w:rPr>
          <w:rFonts w:ascii="Tahoma" w:hAnsi="Tahoma" w:cs="Tahoma"/>
          <w:b/>
          <w:sz w:val="22"/>
          <w:szCs w:val="22"/>
        </w:rPr>
      </w:pPr>
      <w:r w:rsidRPr="00100392">
        <w:rPr>
          <w:rFonts w:ascii="Tahoma" w:hAnsi="Tahoma" w:cs="Tahoma"/>
          <w:b/>
          <w:sz w:val="22"/>
          <w:szCs w:val="22"/>
        </w:rPr>
        <w:t>Benefits of hosting a symposium during the 1</w:t>
      </w:r>
      <w:r w:rsidR="00775FCD" w:rsidRPr="00100392">
        <w:rPr>
          <w:rFonts w:ascii="Tahoma" w:hAnsi="Tahoma" w:cs="Tahoma"/>
          <w:b/>
          <w:sz w:val="22"/>
          <w:szCs w:val="22"/>
        </w:rPr>
        <w:t>3</w:t>
      </w:r>
      <w:r w:rsidRPr="00100392">
        <w:rPr>
          <w:rFonts w:ascii="Tahoma" w:hAnsi="Tahoma" w:cs="Tahoma"/>
          <w:b/>
          <w:sz w:val="22"/>
          <w:szCs w:val="22"/>
          <w:vertAlign w:val="superscript"/>
        </w:rPr>
        <w:t>th</w:t>
      </w:r>
      <w:r w:rsidRPr="00100392">
        <w:rPr>
          <w:rFonts w:ascii="Tahoma" w:hAnsi="Tahoma" w:cs="Tahoma"/>
          <w:b/>
          <w:sz w:val="22"/>
          <w:szCs w:val="22"/>
        </w:rPr>
        <w:t xml:space="preserve"> KASH Conference</w:t>
      </w:r>
      <w:r w:rsidR="00775FCD" w:rsidRPr="00100392">
        <w:rPr>
          <w:rFonts w:ascii="Tahoma" w:hAnsi="Tahoma" w:cs="Tahoma"/>
          <w:b/>
          <w:sz w:val="22"/>
          <w:szCs w:val="22"/>
        </w:rPr>
        <w:t xml:space="preserve"> 2023</w:t>
      </w:r>
    </w:p>
    <w:p w14:paraId="3E4C9456" w14:textId="14019A70" w:rsidR="00E94B3D" w:rsidRPr="00100392" w:rsidRDefault="004E3BF9" w:rsidP="004E3BF9">
      <w:pPr>
        <w:jc w:val="both"/>
        <w:rPr>
          <w:rFonts w:ascii="Tahoma" w:hAnsi="Tahoma" w:cs="Tahoma"/>
          <w:sz w:val="22"/>
          <w:szCs w:val="22"/>
        </w:rPr>
      </w:pPr>
      <w:r w:rsidRPr="00100392">
        <w:rPr>
          <w:rFonts w:ascii="Tahoma" w:hAnsi="Tahoma" w:cs="Tahoma"/>
          <w:sz w:val="22"/>
          <w:szCs w:val="22"/>
        </w:rPr>
        <w:t xml:space="preserve">Symposium sessions </w:t>
      </w:r>
      <w:r w:rsidR="00775FCD" w:rsidRPr="00100392">
        <w:rPr>
          <w:rFonts w:ascii="Tahoma" w:hAnsi="Tahoma" w:cs="Tahoma"/>
          <w:sz w:val="22"/>
          <w:szCs w:val="22"/>
        </w:rPr>
        <w:t xml:space="preserve">run parallel to breakaway conference session and usually take place in the </w:t>
      </w:r>
      <w:r w:rsidR="00775FCD" w:rsidRPr="00100392">
        <w:rPr>
          <w:rFonts w:ascii="Tahoma" w:hAnsi="Tahoma" w:cs="Tahoma"/>
          <w:b/>
          <w:sz w:val="22"/>
          <w:szCs w:val="22"/>
          <w:u w:val="single"/>
        </w:rPr>
        <w:t>afternoon period</w:t>
      </w:r>
      <w:r w:rsidR="00775FCD" w:rsidRPr="00100392">
        <w:rPr>
          <w:rFonts w:ascii="Tahoma" w:hAnsi="Tahoma" w:cs="Tahoma"/>
          <w:sz w:val="22"/>
          <w:szCs w:val="22"/>
        </w:rPr>
        <w:t>. The half d</w:t>
      </w:r>
      <w:r w:rsidRPr="00100392">
        <w:rPr>
          <w:rFonts w:ascii="Tahoma" w:hAnsi="Tahoma" w:cs="Tahoma"/>
          <w:sz w:val="22"/>
          <w:szCs w:val="22"/>
        </w:rPr>
        <w:t>ay sessions</w:t>
      </w:r>
      <w:r w:rsidR="00775FCD" w:rsidRPr="00100392">
        <w:rPr>
          <w:rFonts w:ascii="Tahoma" w:hAnsi="Tahoma" w:cs="Tahoma"/>
          <w:sz w:val="22"/>
          <w:szCs w:val="22"/>
        </w:rPr>
        <w:t xml:space="preserve"> are usually allocated a maximum of 3 hours</w:t>
      </w:r>
      <w:r w:rsidRPr="00100392">
        <w:rPr>
          <w:rFonts w:ascii="Tahoma" w:hAnsi="Tahoma" w:cs="Tahoma"/>
          <w:sz w:val="22"/>
          <w:szCs w:val="22"/>
        </w:rPr>
        <w:t xml:space="preserve">.  </w:t>
      </w:r>
      <w:r w:rsidR="00775FCD" w:rsidRPr="00100392">
        <w:rPr>
          <w:rFonts w:ascii="Tahoma" w:hAnsi="Tahoma" w:cs="Tahoma"/>
          <w:sz w:val="22"/>
          <w:szCs w:val="22"/>
        </w:rPr>
        <w:t xml:space="preserve">The KASH Symposium Package consist of </w:t>
      </w:r>
      <w:r w:rsidR="00100392" w:rsidRPr="00100392">
        <w:rPr>
          <w:rFonts w:ascii="Tahoma" w:hAnsi="Tahoma" w:cs="Tahoma"/>
          <w:sz w:val="22"/>
          <w:szCs w:val="22"/>
        </w:rPr>
        <w:t xml:space="preserve">a dedicated hall </w:t>
      </w:r>
      <w:r w:rsidR="00775FCD" w:rsidRPr="00100392">
        <w:rPr>
          <w:rFonts w:ascii="Tahoma" w:hAnsi="Tahoma" w:cs="Tahoma"/>
          <w:sz w:val="22"/>
          <w:szCs w:val="22"/>
        </w:rPr>
        <w:t>that can host up</w:t>
      </w:r>
      <w:r w:rsidR="001D5B8E">
        <w:rPr>
          <w:rFonts w:ascii="Tahoma" w:hAnsi="Tahoma" w:cs="Tahoma"/>
          <w:sz w:val="22"/>
          <w:szCs w:val="22"/>
        </w:rPr>
        <w:t xml:space="preserve"> </w:t>
      </w:r>
      <w:r w:rsidR="00775FCD" w:rsidRPr="00100392">
        <w:rPr>
          <w:rFonts w:ascii="Tahoma" w:hAnsi="Tahoma" w:cs="Tahoma"/>
          <w:sz w:val="22"/>
          <w:szCs w:val="22"/>
        </w:rPr>
        <w:t xml:space="preserve">to 100 </w:t>
      </w:r>
      <w:proofErr w:type="spellStart"/>
      <w:r w:rsidR="00775FCD" w:rsidRPr="00100392">
        <w:rPr>
          <w:rFonts w:ascii="Tahoma" w:hAnsi="Tahoma" w:cs="Tahoma"/>
          <w:sz w:val="22"/>
          <w:szCs w:val="22"/>
        </w:rPr>
        <w:t>pax</w:t>
      </w:r>
      <w:proofErr w:type="spellEnd"/>
      <w:r w:rsidR="00775FCD" w:rsidRPr="00100392">
        <w:rPr>
          <w:rFonts w:ascii="Tahoma" w:hAnsi="Tahoma" w:cs="Tahoma"/>
          <w:sz w:val="22"/>
          <w:szCs w:val="22"/>
        </w:rPr>
        <w:t xml:space="preserve"> </w:t>
      </w:r>
      <w:r w:rsidR="00100392" w:rsidRPr="00100392">
        <w:rPr>
          <w:rFonts w:ascii="Tahoma" w:hAnsi="Tahoma" w:cs="Tahoma"/>
          <w:sz w:val="22"/>
          <w:szCs w:val="22"/>
        </w:rPr>
        <w:t>full loaded with</w:t>
      </w:r>
      <w:r w:rsidR="00775FCD" w:rsidRPr="00100392">
        <w:rPr>
          <w:rFonts w:ascii="Tahoma" w:hAnsi="Tahoma" w:cs="Tahoma"/>
          <w:sz w:val="22"/>
          <w:szCs w:val="22"/>
        </w:rPr>
        <w:t xml:space="preserve"> audio vision equipment. Ushers will be available to direct conference participants to the respective </w:t>
      </w:r>
      <w:r w:rsidR="00100392" w:rsidRPr="00100392">
        <w:rPr>
          <w:rFonts w:ascii="Tahoma" w:hAnsi="Tahoma" w:cs="Tahoma"/>
          <w:sz w:val="22"/>
          <w:szCs w:val="22"/>
        </w:rPr>
        <w:t>halls</w:t>
      </w:r>
      <w:r w:rsidR="00775FCD" w:rsidRPr="00100392">
        <w:rPr>
          <w:rFonts w:ascii="Tahoma" w:hAnsi="Tahoma" w:cs="Tahoma"/>
          <w:sz w:val="22"/>
          <w:szCs w:val="22"/>
        </w:rPr>
        <w:t xml:space="preserve"> as well as assist in </w:t>
      </w:r>
      <w:r w:rsidR="00100392" w:rsidRPr="00100392">
        <w:rPr>
          <w:rFonts w:ascii="Tahoma" w:hAnsi="Tahoma" w:cs="Tahoma"/>
          <w:sz w:val="22"/>
          <w:szCs w:val="22"/>
        </w:rPr>
        <w:t xml:space="preserve">site </w:t>
      </w:r>
      <w:r w:rsidR="00775FCD" w:rsidRPr="00100392">
        <w:rPr>
          <w:rFonts w:ascii="Tahoma" w:hAnsi="Tahoma" w:cs="Tahoma"/>
          <w:sz w:val="22"/>
          <w:szCs w:val="22"/>
        </w:rPr>
        <w:t xml:space="preserve">delegate registration. </w:t>
      </w:r>
      <w:r w:rsidR="00E94B3D" w:rsidRPr="00100392">
        <w:rPr>
          <w:rFonts w:ascii="Tahoma" w:hAnsi="Tahoma" w:cs="Tahoma"/>
          <w:sz w:val="22"/>
          <w:szCs w:val="22"/>
        </w:rPr>
        <w:t xml:space="preserve">During the plenary sessions, continuity symposium </w:t>
      </w:r>
      <w:r w:rsidR="00100392" w:rsidRPr="00100392">
        <w:rPr>
          <w:rFonts w:ascii="Tahoma" w:hAnsi="Tahoma" w:cs="Tahoma"/>
          <w:sz w:val="22"/>
          <w:szCs w:val="22"/>
        </w:rPr>
        <w:t xml:space="preserve">announcement </w:t>
      </w:r>
      <w:r w:rsidR="00E94B3D" w:rsidRPr="00100392">
        <w:rPr>
          <w:rFonts w:ascii="Tahoma" w:hAnsi="Tahoma" w:cs="Tahoma"/>
          <w:sz w:val="22"/>
          <w:szCs w:val="22"/>
        </w:rPr>
        <w:t xml:space="preserve">will be displayed on the various electronic screens for the audience to take note of. In addition, the KASH </w:t>
      </w:r>
      <w:r w:rsidR="00100392" w:rsidRPr="00100392">
        <w:rPr>
          <w:rFonts w:ascii="Tahoma" w:hAnsi="Tahoma" w:cs="Tahoma"/>
          <w:sz w:val="22"/>
          <w:szCs w:val="22"/>
        </w:rPr>
        <w:t>Organizing</w:t>
      </w:r>
      <w:r w:rsidR="00E94B3D" w:rsidRPr="00100392">
        <w:rPr>
          <w:rFonts w:ascii="Tahoma" w:hAnsi="Tahoma" w:cs="Tahoma"/>
          <w:sz w:val="22"/>
          <w:szCs w:val="22"/>
        </w:rPr>
        <w:t xml:space="preserve"> Committee will require a synopsis of the symposium for inclusion into the </w:t>
      </w:r>
      <w:r w:rsidR="00100392" w:rsidRPr="00100392">
        <w:rPr>
          <w:rFonts w:ascii="Tahoma" w:hAnsi="Tahoma" w:cs="Tahoma"/>
          <w:sz w:val="22"/>
          <w:szCs w:val="22"/>
        </w:rPr>
        <w:t xml:space="preserve">book of </w:t>
      </w:r>
      <w:r w:rsidR="00E94B3D" w:rsidRPr="00100392">
        <w:rPr>
          <w:rFonts w:ascii="Tahoma" w:hAnsi="Tahoma" w:cs="Tahoma"/>
          <w:sz w:val="22"/>
          <w:szCs w:val="22"/>
        </w:rPr>
        <w:t>abstract</w:t>
      </w:r>
      <w:r w:rsidR="00100392" w:rsidRPr="00100392">
        <w:rPr>
          <w:rFonts w:ascii="Tahoma" w:hAnsi="Tahoma" w:cs="Tahoma"/>
          <w:sz w:val="22"/>
          <w:szCs w:val="22"/>
        </w:rPr>
        <w:t xml:space="preserve">s. </w:t>
      </w:r>
      <w:r w:rsidR="00E94B3D" w:rsidRPr="00100392">
        <w:rPr>
          <w:rFonts w:ascii="Tahoma" w:hAnsi="Tahoma" w:cs="Tahoma"/>
          <w:sz w:val="22"/>
          <w:szCs w:val="22"/>
        </w:rPr>
        <w:t>Kindly do provide this details by 15</w:t>
      </w:r>
      <w:r w:rsidR="00E94B3D" w:rsidRPr="00100392">
        <w:rPr>
          <w:rFonts w:ascii="Tahoma" w:hAnsi="Tahoma" w:cs="Tahoma"/>
          <w:sz w:val="22"/>
          <w:szCs w:val="22"/>
          <w:vertAlign w:val="superscript"/>
        </w:rPr>
        <w:t>th</w:t>
      </w:r>
      <w:r w:rsidR="00E94B3D" w:rsidRPr="00100392">
        <w:rPr>
          <w:rFonts w:ascii="Tahoma" w:hAnsi="Tahoma" w:cs="Tahoma"/>
          <w:sz w:val="22"/>
          <w:szCs w:val="22"/>
        </w:rPr>
        <w:t xml:space="preserve"> December 2022 so as to allow the graphics team to insert the same into the official book of abstracts. </w:t>
      </w:r>
      <w:r w:rsidR="00775FCD" w:rsidRPr="00100392">
        <w:rPr>
          <w:rFonts w:ascii="Tahoma" w:hAnsi="Tahoma" w:cs="Tahoma"/>
          <w:sz w:val="22"/>
          <w:szCs w:val="22"/>
        </w:rPr>
        <w:t xml:space="preserve"> </w:t>
      </w:r>
    </w:p>
    <w:p w14:paraId="1AE3759F" w14:textId="77777777" w:rsidR="00E94B3D" w:rsidRPr="00100392" w:rsidRDefault="00E94B3D" w:rsidP="004E3BF9">
      <w:pPr>
        <w:jc w:val="both"/>
        <w:rPr>
          <w:rFonts w:ascii="Tahoma" w:hAnsi="Tahoma" w:cs="Tahoma"/>
          <w:sz w:val="22"/>
          <w:szCs w:val="22"/>
        </w:rPr>
      </w:pPr>
    </w:p>
    <w:p w14:paraId="23240817" w14:textId="110BE55C" w:rsidR="00100392" w:rsidRDefault="00E94B3D" w:rsidP="004E3BF9">
      <w:pPr>
        <w:jc w:val="both"/>
        <w:rPr>
          <w:rFonts w:ascii="Tahoma" w:hAnsi="Tahoma" w:cs="Tahoma"/>
          <w:szCs w:val="22"/>
        </w:rPr>
      </w:pPr>
      <w:r w:rsidRPr="00100392">
        <w:rPr>
          <w:rFonts w:ascii="Tahoma" w:hAnsi="Tahoma" w:cs="Tahoma"/>
          <w:sz w:val="22"/>
          <w:szCs w:val="22"/>
        </w:rPr>
        <w:t xml:space="preserve">The cost of hosting a symposium is Kenya Shillings </w:t>
      </w:r>
      <w:r w:rsidR="005E645E">
        <w:rPr>
          <w:rFonts w:ascii="Tahoma" w:hAnsi="Tahoma" w:cs="Tahoma"/>
          <w:sz w:val="22"/>
          <w:szCs w:val="22"/>
        </w:rPr>
        <w:t>100</w:t>
      </w:r>
      <w:r w:rsidRPr="00100392">
        <w:rPr>
          <w:rFonts w:ascii="Tahoma" w:hAnsi="Tahoma" w:cs="Tahoma"/>
          <w:sz w:val="22"/>
          <w:szCs w:val="22"/>
        </w:rPr>
        <w:t>,000/= (</w:t>
      </w:r>
      <w:r w:rsidR="003C6C53">
        <w:rPr>
          <w:rFonts w:ascii="Tahoma" w:hAnsi="Tahoma" w:cs="Tahoma"/>
          <w:sz w:val="22"/>
          <w:szCs w:val="22"/>
        </w:rPr>
        <w:t xml:space="preserve">One hundred thousand </w:t>
      </w:r>
      <w:r w:rsidR="00F05E19">
        <w:rPr>
          <w:rFonts w:ascii="Tahoma" w:hAnsi="Tahoma" w:cs="Tahoma"/>
          <w:sz w:val="22"/>
          <w:szCs w:val="22"/>
        </w:rPr>
        <w:t xml:space="preserve">Kenya </w:t>
      </w:r>
      <w:r w:rsidRPr="00100392">
        <w:rPr>
          <w:rFonts w:ascii="Tahoma" w:hAnsi="Tahoma" w:cs="Tahoma"/>
          <w:sz w:val="22"/>
          <w:szCs w:val="22"/>
        </w:rPr>
        <w:t xml:space="preserve">shillings only). For KEMRI related projects, the team leaders would be required to issue authorization of funds deduction letter to Director, KEMRI. For non-KEMRI Projects, make payments to KCB account number (A/C): 1112776850. Or use MPESA </w:t>
      </w:r>
      <w:r w:rsidR="00D504A8">
        <w:rPr>
          <w:rFonts w:ascii="Tahoma" w:hAnsi="Tahoma" w:cs="Tahoma"/>
          <w:sz w:val="22"/>
          <w:szCs w:val="22"/>
        </w:rPr>
        <w:t>P</w:t>
      </w:r>
      <w:r w:rsidR="00D504A8" w:rsidRPr="00100392">
        <w:rPr>
          <w:rFonts w:ascii="Tahoma" w:hAnsi="Tahoma" w:cs="Tahoma"/>
          <w:sz w:val="22"/>
          <w:szCs w:val="22"/>
        </w:rPr>
        <w:t>ay</w:t>
      </w:r>
      <w:r w:rsidR="00D504A8">
        <w:rPr>
          <w:rFonts w:ascii="Tahoma" w:hAnsi="Tahoma" w:cs="Tahoma"/>
          <w:sz w:val="22"/>
          <w:szCs w:val="22"/>
        </w:rPr>
        <w:t xml:space="preserve"> </w:t>
      </w:r>
      <w:r w:rsidR="00D504A8" w:rsidRPr="00100392">
        <w:rPr>
          <w:rFonts w:ascii="Tahoma" w:hAnsi="Tahoma" w:cs="Tahoma"/>
          <w:sz w:val="22"/>
          <w:szCs w:val="22"/>
        </w:rPr>
        <w:t>Bill</w:t>
      </w:r>
      <w:r w:rsidRPr="00100392">
        <w:rPr>
          <w:rFonts w:ascii="Tahoma" w:hAnsi="Tahoma" w:cs="Tahoma"/>
          <w:sz w:val="22"/>
          <w:szCs w:val="22"/>
        </w:rPr>
        <w:t xml:space="preserve"> number 522522, account 1112776850</w:t>
      </w:r>
      <w:r w:rsidR="002A6D22" w:rsidRPr="00100392">
        <w:rPr>
          <w:rFonts w:ascii="Tahoma" w:hAnsi="Tahoma" w:cs="Tahoma"/>
          <w:sz w:val="22"/>
          <w:szCs w:val="22"/>
        </w:rPr>
        <w:t>.</w:t>
      </w:r>
      <w:r>
        <w:rPr>
          <w:rFonts w:ascii="Tahoma" w:hAnsi="Tahoma" w:cs="Tahoma"/>
          <w:szCs w:val="22"/>
        </w:rPr>
        <w:t xml:space="preserve">   </w:t>
      </w:r>
    </w:p>
    <w:p w14:paraId="38571E17" w14:textId="77777777" w:rsidR="00100392" w:rsidRDefault="00100392">
      <w:pPr>
        <w:spacing w:after="200" w:line="276" w:lineRule="auto"/>
        <w:rPr>
          <w:rFonts w:ascii="Tahoma" w:hAnsi="Tahoma" w:cs="Tahoma"/>
          <w:szCs w:val="22"/>
        </w:rPr>
      </w:pPr>
      <w:r>
        <w:rPr>
          <w:rFonts w:ascii="Tahoma" w:hAnsi="Tahoma" w:cs="Tahoma"/>
          <w:szCs w:val="22"/>
        </w:rPr>
        <w:br w:type="page"/>
      </w:r>
    </w:p>
    <w:p w14:paraId="012A39FE" w14:textId="77777777" w:rsidR="004E3BF9" w:rsidRPr="0020139D" w:rsidRDefault="00775FCD" w:rsidP="004E3BF9">
      <w:pPr>
        <w:jc w:val="both"/>
        <w:rPr>
          <w:rFonts w:ascii="Tahoma" w:hAnsi="Tahoma" w:cs="Tahoma"/>
          <w:sz w:val="22"/>
          <w:szCs w:val="22"/>
        </w:rPr>
      </w:pPr>
      <w:r>
        <w:rPr>
          <w:rFonts w:ascii="Tahoma" w:hAnsi="Tahoma" w:cs="Tahoma"/>
          <w:szCs w:val="22"/>
        </w:rPr>
        <w:t xml:space="preserve"> </w:t>
      </w:r>
    </w:p>
    <w:p w14:paraId="4BFF6C63" w14:textId="77777777" w:rsidR="004E3BF9" w:rsidRPr="0020139D" w:rsidRDefault="004E3BF9" w:rsidP="004E3BF9">
      <w:pPr>
        <w:jc w:val="center"/>
        <w:rPr>
          <w:rFonts w:ascii="Tahoma" w:hAnsi="Tahoma" w:cs="Tahoma"/>
          <w:b/>
          <w:sz w:val="22"/>
          <w:szCs w:val="22"/>
          <w:u w:val="single"/>
        </w:rPr>
      </w:pPr>
    </w:p>
    <w:tbl>
      <w:tblPr>
        <w:tblStyle w:val="TableGrid"/>
        <w:tblW w:w="0" w:type="auto"/>
        <w:tblLook w:val="04A0" w:firstRow="1" w:lastRow="0" w:firstColumn="1" w:lastColumn="0" w:noHBand="0" w:noVBand="1"/>
      </w:tblPr>
      <w:tblGrid>
        <w:gridCol w:w="4801"/>
        <w:gridCol w:w="257"/>
        <w:gridCol w:w="5058"/>
      </w:tblGrid>
      <w:tr w:rsidR="004E3BF9" w:rsidRPr="0020139D" w14:paraId="616DE720" w14:textId="77777777" w:rsidTr="00006070">
        <w:tc>
          <w:tcPr>
            <w:tcW w:w="10116" w:type="dxa"/>
            <w:gridSpan w:val="3"/>
          </w:tcPr>
          <w:p w14:paraId="20EDE4C4" w14:textId="77777777" w:rsidR="004E3BF9" w:rsidRPr="0020139D" w:rsidRDefault="004E3BF9" w:rsidP="00006070">
            <w:pPr>
              <w:jc w:val="center"/>
              <w:rPr>
                <w:rFonts w:ascii="Tahoma" w:hAnsi="Tahoma" w:cs="Tahoma"/>
                <w:b/>
                <w:sz w:val="22"/>
                <w:szCs w:val="22"/>
              </w:rPr>
            </w:pPr>
            <w:r w:rsidRPr="0020139D">
              <w:rPr>
                <w:rFonts w:ascii="Tahoma" w:hAnsi="Tahoma" w:cs="Tahoma"/>
                <w:b/>
                <w:sz w:val="22"/>
                <w:szCs w:val="22"/>
              </w:rPr>
              <w:t xml:space="preserve">SYMPOSIUM APPLICATION FORM </w:t>
            </w:r>
          </w:p>
        </w:tc>
      </w:tr>
      <w:tr w:rsidR="004E3BF9" w:rsidRPr="0020139D" w14:paraId="0762B0F8" w14:textId="77777777" w:rsidTr="00A15E18">
        <w:tc>
          <w:tcPr>
            <w:tcW w:w="4801" w:type="dxa"/>
            <w:shd w:val="clear" w:color="auto" w:fill="D9D9D9" w:themeFill="background1" w:themeFillShade="D9"/>
          </w:tcPr>
          <w:p w14:paraId="5048B21B" w14:textId="77777777" w:rsidR="004E3BF9" w:rsidRPr="0020139D" w:rsidRDefault="004E3BF9" w:rsidP="00006070">
            <w:pPr>
              <w:rPr>
                <w:rFonts w:ascii="Tahoma" w:hAnsi="Tahoma" w:cs="Tahoma"/>
                <w:b/>
                <w:sz w:val="22"/>
                <w:szCs w:val="22"/>
              </w:rPr>
            </w:pPr>
            <w:r w:rsidRPr="0020139D">
              <w:rPr>
                <w:rFonts w:ascii="Tahoma" w:hAnsi="Tahoma" w:cs="Tahoma"/>
                <w:b/>
                <w:sz w:val="22"/>
                <w:szCs w:val="22"/>
              </w:rPr>
              <w:t xml:space="preserve">Name of Organizer/Chair: </w:t>
            </w:r>
          </w:p>
          <w:p w14:paraId="0FE59CD7" w14:textId="77777777" w:rsidR="004E3BF9" w:rsidRPr="0020139D" w:rsidRDefault="004E3BF9" w:rsidP="00006070">
            <w:pPr>
              <w:jc w:val="center"/>
              <w:rPr>
                <w:rFonts w:ascii="Tahoma" w:hAnsi="Tahoma" w:cs="Tahoma"/>
                <w:b/>
                <w:sz w:val="22"/>
                <w:szCs w:val="22"/>
              </w:rPr>
            </w:pPr>
          </w:p>
        </w:tc>
        <w:tc>
          <w:tcPr>
            <w:tcW w:w="5315" w:type="dxa"/>
            <w:gridSpan w:val="2"/>
          </w:tcPr>
          <w:p w14:paraId="76BE8E36" w14:textId="77777777" w:rsidR="004E3BF9" w:rsidRPr="0020139D" w:rsidRDefault="004E3BF9" w:rsidP="00006070">
            <w:pPr>
              <w:jc w:val="center"/>
              <w:rPr>
                <w:rFonts w:ascii="Tahoma" w:hAnsi="Tahoma" w:cs="Tahoma"/>
                <w:sz w:val="22"/>
                <w:szCs w:val="22"/>
              </w:rPr>
            </w:pPr>
          </w:p>
        </w:tc>
      </w:tr>
      <w:tr w:rsidR="004E3BF9" w:rsidRPr="0020139D" w14:paraId="48C35AD8" w14:textId="77777777" w:rsidTr="00A15E18">
        <w:tc>
          <w:tcPr>
            <w:tcW w:w="4801" w:type="dxa"/>
            <w:shd w:val="clear" w:color="auto" w:fill="D9D9D9" w:themeFill="background1" w:themeFillShade="D9"/>
          </w:tcPr>
          <w:p w14:paraId="702BDD9A" w14:textId="77777777" w:rsidR="004E3BF9" w:rsidRPr="0020139D" w:rsidRDefault="004E3BF9" w:rsidP="00006070">
            <w:pPr>
              <w:rPr>
                <w:rFonts w:ascii="Tahoma" w:hAnsi="Tahoma" w:cs="Tahoma"/>
                <w:b/>
                <w:sz w:val="22"/>
                <w:szCs w:val="22"/>
              </w:rPr>
            </w:pPr>
            <w:r w:rsidRPr="0020139D">
              <w:rPr>
                <w:rFonts w:ascii="Tahoma" w:hAnsi="Tahoma" w:cs="Tahoma"/>
                <w:b/>
                <w:sz w:val="22"/>
                <w:szCs w:val="22"/>
              </w:rPr>
              <w:t>Name of Co-chair:</w:t>
            </w:r>
          </w:p>
          <w:p w14:paraId="5DE15009" w14:textId="77777777" w:rsidR="004E3BF9" w:rsidRPr="0020139D" w:rsidRDefault="004E3BF9" w:rsidP="00006070">
            <w:pPr>
              <w:jc w:val="center"/>
              <w:rPr>
                <w:rFonts w:ascii="Tahoma" w:hAnsi="Tahoma" w:cs="Tahoma"/>
                <w:b/>
                <w:sz w:val="22"/>
                <w:szCs w:val="22"/>
              </w:rPr>
            </w:pPr>
          </w:p>
        </w:tc>
        <w:tc>
          <w:tcPr>
            <w:tcW w:w="5315" w:type="dxa"/>
            <w:gridSpan w:val="2"/>
          </w:tcPr>
          <w:p w14:paraId="27C8431C" w14:textId="77777777" w:rsidR="004E3BF9" w:rsidRPr="0020139D" w:rsidRDefault="004E3BF9" w:rsidP="00006070">
            <w:pPr>
              <w:jc w:val="center"/>
              <w:rPr>
                <w:rFonts w:ascii="Tahoma" w:hAnsi="Tahoma" w:cs="Tahoma"/>
                <w:sz w:val="22"/>
                <w:szCs w:val="22"/>
              </w:rPr>
            </w:pPr>
          </w:p>
        </w:tc>
      </w:tr>
      <w:tr w:rsidR="004E3BF9" w:rsidRPr="0020139D" w14:paraId="7C12A5EC" w14:textId="77777777" w:rsidTr="00A15E18">
        <w:tc>
          <w:tcPr>
            <w:tcW w:w="4801" w:type="dxa"/>
            <w:shd w:val="clear" w:color="auto" w:fill="D9D9D9" w:themeFill="background1" w:themeFillShade="D9"/>
          </w:tcPr>
          <w:p w14:paraId="0980E9DD" w14:textId="77777777" w:rsidR="004E3BF9" w:rsidRPr="0020139D" w:rsidRDefault="004E3BF9" w:rsidP="00006070">
            <w:pPr>
              <w:rPr>
                <w:rFonts w:ascii="Tahoma" w:hAnsi="Tahoma" w:cs="Tahoma"/>
                <w:b/>
                <w:sz w:val="22"/>
                <w:szCs w:val="22"/>
              </w:rPr>
            </w:pPr>
            <w:r w:rsidRPr="0020139D">
              <w:rPr>
                <w:rFonts w:ascii="Tahoma" w:hAnsi="Tahoma" w:cs="Tahoma"/>
                <w:b/>
                <w:sz w:val="22"/>
                <w:szCs w:val="22"/>
              </w:rPr>
              <w:t>Rapporteur:</w:t>
            </w:r>
          </w:p>
          <w:p w14:paraId="31986B26" w14:textId="77777777" w:rsidR="004E3BF9" w:rsidRPr="0020139D" w:rsidRDefault="004E3BF9" w:rsidP="00006070">
            <w:pPr>
              <w:jc w:val="center"/>
              <w:rPr>
                <w:rFonts w:ascii="Tahoma" w:hAnsi="Tahoma" w:cs="Tahoma"/>
                <w:b/>
                <w:sz w:val="22"/>
                <w:szCs w:val="22"/>
              </w:rPr>
            </w:pPr>
          </w:p>
        </w:tc>
        <w:tc>
          <w:tcPr>
            <w:tcW w:w="5315" w:type="dxa"/>
            <w:gridSpan w:val="2"/>
          </w:tcPr>
          <w:p w14:paraId="3F535C8F" w14:textId="77777777" w:rsidR="004E3BF9" w:rsidRPr="0020139D" w:rsidRDefault="004E3BF9" w:rsidP="00006070">
            <w:pPr>
              <w:jc w:val="center"/>
              <w:rPr>
                <w:rFonts w:ascii="Tahoma" w:hAnsi="Tahoma" w:cs="Tahoma"/>
                <w:sz w:val="22"/>
                <w:szCs w:val="22"/>
              </w:rPr>
            </w:pPr>
          </w:p>
        </w:tc>
      </w:tr>
      <w:tr w:rsidR="004E3BF9" w:rsidRPr="0020139D" w14:paraId="643D032F" w14:textId="77777777" w:rsidTr="00A15E18">
        <w:tc>
          <w:tcPr>
            <w:tcW w:w="4801" w:type="dxa"/>
            <w:shd w:val="clear" w:color="auto" w:fill="D9D9D9" w:themeFill="background1" w:themeFillShade="D9"/>
          </w:tcPr>
          <w:p w14:paraId="727455FA" w14:textId="77777777" w:rsidR="004E3BF9" w:rsidRPr="0020139D" w:rsidRDefault="004E3BF9" w:rsidP="00006070">
            <w:pPr>
              <w:tabs>
                <w:tab w:val="left" w:pos="3420"/>
              </w:tabs>
              <w:rPr>
                <w:rFonts w:ascii="Tahoma" w:hAnsi="Tahoma" w:cs="Tahoma"/>
                <w:b/>
                <w:sz w:val="22"/>
                <w:szCs w:val="22"/>
              </w:rPr>
            </w:pPr>
            <w:r w:rsidRPr="0020139D">
              <w:rPr>
                <w:rFonts w:ascii="Tahoma" w:hAnsi="Tahoma" w:cs="Tahoma"/>
                <w:b/>
                <w:sz w:val="22"/>
                <w:szCs w:val="22"/>
              </w:rPr>
              <w:t>Institution</w:t>
            </w:r>
            <w:r w:rsidR="00A15E18">
              <w:rPr>
                <w:rFonts w:ascii="Tahoma" w:hAnsi="Tahoma" w:cs="Tahoma"/>
                <w:b/>
                <w:sz w:val="22"/>
                <w:szCs w:val="22"/>
              </w:rPr>
              <w:t xml:space="preserve"> / Organization </w:t>
            </w:r>
            <w:r w:rsidRPr="0020139D">
              <w:rPr>
                <w:rFonts w:ascii="Tahoma" w:hAnsi="Tahoma" w:cs="Tahoma"/>
                <w:b/>
                <w:sz w:val="22"/>
                <w:szCs w:val="22"/>
              </w:rPr>
              <w:t>/Project:</w:t>
            </w:r>
          </w:p>
          <w:p w14:paraId="741352C6" w14:textId="77777777" w:rsidR="004E3BF9" w:rsidRPr="0020139D" w:rsidRDefault="004E3BF9" w:rsidP="00006070">
            <w:pPr>
              <w:jc w:val="center"/>
              <w:rPr>
                <w:rFonts w:ascii="Tahoma" w:hAnsi="Tahoma" w:cs="Tahoma"/>
                <w:b/>
                <w:sz w:val="22"/>
                <w:szCs w:val="22"/>
              </w:rPr>
            </w:pPr>
          </w:p>
        </w:tc>
        <w:tc>
          <w:tcPr>
            <w:tcW w:w="5315" w:type="dxa"/>
            <w:gridSpan w:val="2"/>
          </w:tcPr>
          <w:p w14:paraId="245B78FB" w14:textId="77777777" w:rsidR="004E3BF9" w:rsidRPr="0020139D" w:rsidRDefault="004E3BF9" w:rsidP="00006070">
            <w:pPr>
              <w:jc w:val="center"/>
              <w:rPr>
                <w:rFonts w:ascii="Tahoma" w:hAnsi="Tahoma" w:cs="Tahoma"/>
                <w:sz w:val="22"/>
                <w:szCs w:val="22"/>
              </w:rPr>
            </w:pPr>
          </w:p>
        </w:tc>
      </w:tr>
      <w:tr w:rsidR="004E3BF9" w:rsidRPr="0020139D" w14:paraId="1FF3B6AF" w14:textId="77777777" w:rsidTr="00A15E18">
        <w:tc>
          <w:tcPr>
            <w:tcW w:w="10116" w:type="dxa"/>
            <w:gridSpan w:val="3"/>
            <w:shd w:val="clear" w:color="auto" w:fill="D9D9D9" w:themeFill="background1" w:themeFillShade="D9"/>
          </w:tcPr>
          <w:p w14:paraId="13AFFF4A" w14:textId="77777777" w:rsidR="004E3BF9" w:rsidRPr="0020139D" w:rsidRDefault="004E3BF9" w:rsidP="00006070">
            <w:pPr>
              <w:jc w:val="center"/>
              <w:rPr>
                <w:rFonts w:ascii="Tahoma" w:hAnsi="Tahoma" w:cs="Tahoma"/>
                <w:b/>
                <w:sz w:val="22"/>
                <w:szCs w:val="22"/>
              </w:rPr>
            </w:pPr>
            <w:r w:rsidRPr="0020139D">
              <w:rPr>
                <w:rFonts w:ascii="Tahoma" w:hAnsi="Tahoma" w:cs="Tahoma"/>
                <w:b/>
                <w:sz w:val="22"/>
                <w:szCs w:val="22"/>
              </w:rPr>
              <w:t>BRIEF SUMMARY OF SYMPOSIUM DESCRIPTION</w:t>
            </w:r>
          </w:p>
          <w:p w14:paraId="61E16BDC" w14:textId="77777777" w:rsidR="004E3BF9" w:rsidRPr="0020139D" w:rsidRDefault="004E3BF9" w:rsidP="00006070">
            <w:pPr>
              <w:jc w:val="center"/>
              <w:rPr>
                <w:rFonts w:ascii="Tahoma" w:hAnsi="Tahoma" w:cs="Tahoma"/>
                <w:sz w:val="22"/>
                <w:szCs w:val="22"/>
              </w:rPr>
            </w:pPr>
          </w:p>
        </w:tc>
      </w:tr>
      <w:tr w:rsidR="004E3BF9" w:rsidRPr="0020139D" w14:paraId="314DC76E" w14:textId="77777777" w:rsidTr="00A15E18">
        <w:tc>
          <w:tcPr>
            <w:tcW w:w="4801" w:type="dxa"/>
            <w:shd w:val="clear" w:color="auto" w:fill="D9D9D9" w:themeFill="background1" w:themeFillShade="D9"/>
          </w:tcPr>
          <w:p w14:paraId="63B4104B" w14:textId="77777777" w:rsidR="004E3BF9" w:rsidRPr="0020139D" w:rsidRDefault="004E3BF9" w:rsidP="00006070">
            <w:pPr>
              <w:ind w:left="2520" w:hanging="2520"/>
              <w:rPr>
                <w:rFonts w:ascii="Tahoma" w:hAnsi="Tahoma" w:cs="Tahoma"/>
                <w:b/>
                <w:sz w:val="22"/>
                <w:szCs w:val="22"/>
              </w:rPr>
            </w:pPr>
            <w:r w:rsidRPr="0020139D">
              <w:rPr>
                <w:rFonts w:ascii="Tahoma" w:hAnsi="Tahoma" w:cs="Tahoma"/>
                <w:b/>
                <w:sz w:val="22"/>
                <w:szCs w:val="22"/>
              </w:rPr>
              <w:t xml:space="preserve">Title of the symposium: </w:t>
            </w:r>
          </w:p>
        </w:tc>
        <w:tc>
          <w:tcPr>
            <w:tcW w:w="5315" w:type="dxa"/>
            <w:gridSpan w:val="2"/>
          </w:tcPr>
          <w:p w14:paraId="0DE1FA58" w14:textId="77777777" w:rsidR="004E3BF9" w:rsidRPr="0020139D" w:rsidRDefault="004E3BF9" w:rsidP="00006070">
            <w:pPr>
              <w:jc w:val="center"/>
              <w:rPr>
                <w:rFonts w:ascii="Tahoma" w:hAnsi="Tahoma" w:cs="Tahoma"/>
                <w:sz w:val="22"/>
                <w:szCs w:val="22"/>
              </w:rPr>
            </w:pPr>
          </w:p>
        </w:tc>
      </w:tr>
      <w:tr w:rsidR="004E3BF9" w:rsidRPr="0020139D" w14:paraId="7EF4077D" w14:textId="77777777" w:rsidTr="00A15E18">
        <w:tc>
          <w:tcPr>
            <w:tcW w:w="4801" w:type="dxa"/>
            <w:shd w:val="clear" w:color="auto" w:fill="D9D9D9" w:themeFill="background1" w:themeFillShade="D9"/>
          </w:tcPr>
          <w:p w14:paraId="0FE8890D" w14:textId="77777777" w:rsidR="004E3BF9" w:rsidRPr="0020139D" w:rsidRDefault="004E3BF9" w:rsidP="00006070">
            <w:pPr>
              <w:rPr>
                <w:rFonts w:ascii="Tahoma" w:hAnsi="Tahoma" w:cs="Tahoma"/>
                <w:b/>
                <w:sz w:val="22"/>
                <w:szCs w:val="22"/>
              </w:rPr>
            </w:pPr>
            <w:r w:rsidRPr="0020139D">
              <w:rPr>
                <w:rFonts w:ascii="Tahoma" w:hAnsi="Tahoma" w:cs="Tahoma"/>
                <w:b/>
                <w:sz w:val="22"/>
                <w:szCs w:val="22"/>
              </w:rPr>
              <w:t>Summary (Up to 300 words maximum):</w:t>
            </w:r>
          </w:p>
        </w:tc>
        <w:tc>
          <w:tcPr>
            <w:tcW w:w="5315" w:type="dxa"/>
            <w:gridSpan w:val="2"/>
          </w:tcPr>
          <w:p w14:paraId="66DE7324" w14:textId="77777777" w:rsidR="004E3BF9" w:rsidRPr="0020139D" w:rsidRDefault="004E3BF9" w:rsidP="00006070">
            <w:pPr>
              <w:jc w:val="center"/>
              <w:rPr>
                <w:rFonts w:ascii="Tahoma" w:hAnsi="Tahoma" w:cs="Tahoma"/>
                <w:sz w:val="22"/>
                <w:szCs w:val="22"/>
              </w:rPr>
            </w:pPr>
          </w:p>
        </w:tc>
      </w:tr>
      <w:tr w:rsidR="004E3BF9" w:rsidRPr="0020139D" w14:paraId="1F876565" w14:textId="77777777" w:rsidTr="00A15E18">
        <w:tc>
          <w:tcPr>
            <w:tcW w:w="4801" w:type="dxa"/>
            <w:shd w:val="clear" w:color="auto" w:fill="D9D9D9" w:themeFill="background1" w:themeFillShade="D9"/>
          </w:tcPr>
          <w:p w14:paraId="72D03753" w14:textId="77777777" w:rsidR="004E3BF9" w:rsidRPr="0020139D" w:rsidRDefault="004E3BF9" w:rsidP="00006070">
            <w:pPr>
              <w:rPr>
                <w:rFonts w:ascii="Tahoma" w:hAnsi="Tahoma" w:cs="Tahoma"/>
                <w:b/>
                <w:sz w:val="22"/>
                <w:szCs w:val="22"/>
              </w:rPr>
            </w:pPr>
            <w:r w:rsidRPr="0020139D">
              <w:rPr>
                <w:rFonts w:ascii="Tahoma" w:hAnsi="Tahoma" w:cs="Tahoma"/>
                <w:b/>
                <w:sz w:val="22"/>
                <w:szCs w:val="22"/>
              </w:rPr>
              <w:t>Names of presenters and titles of presentations</w:t>
            </w:r>
          </w:p>
        </w:tc>
        <w:tc>
          <w:tcPr>
            <w:tcW w:w="5315" w:type="dxa"/>
            <w:gridSpan w:val="2"/>
          </w:tcPr>
          <w:p w14:paraId="38E7612A" w14:textId="77777777" w:rsidR="004E3BF9" w:rsidRPr="0020139D" w:rsidRDefault="004E3BF9" w:rsidP="00006070">
            <w:pPr>
              <w:jc w:val="center"/>
              <w:rPr>
                <w:rFonts w:ascii="Tahoma" w:hAnsi="Tahoma" w:cs="Tahoma"/>
                <w:sz w:val="22"/>
                <w:szCs w:val="22"/>
              </w:rPr>
            </w:pPr>
          </w:p>
        </w:tc>
      </w:tr>
      <w:tr w:rsidR="004E3BF9" w:rsidRPr="0020139D" w14:paraId="502E7702" w14:textId="77777777" w:rsidTr="00A15E18">
        <w:tc>
          <w:tcPr>
            <w:tcW w:w="4801" w:type="dxa"/>
            <w:shd w:val="clear" w:color="auto" w:fill="D9D9D9" w:themeFill="background1" w:themeFillShade="D9"/>
          </w:tcPr>
          <w:p w14:paraId="2849A511" w14:textId="77777777" w:rsidR="004E3BF9" w:rsidRPr="0020139D" w:rsidRDefault="004E3BF9" w:rsidP="00006070">
            <w:pPr>
              <w:rPr>
                <w:rFonts w:ascii="Tahoma" w:hAnsi="Tahoma" w:cs="Tahoma"/>
                <w:b/>
                <w:sz w:val="22"/>
                <w:szCs w:val="22"/>
              </w:rPr>
            </w:pPr>
            <w:r w:rsidRPr="0020139D">
              <w:rPr>
                <w:rFonts w:ascii="Tahoma" w:hAnsi="Tahoma" w:cs="Tahoma"/>
                <w:b/>
                <w:sz w:val="22"/>
                <w:szCs w:val="22"/>
              </w:rPr>
              <w:t xml:space="preserve">An estimate of the number of people likely to attend your symposium. </w:t>
            </w:r>
          </w:p>
        </w:tc>
        <w:tc>
          <w:tcPr>
            <w:tcW w:w="5315" w:type="dxa"/>
            <w:gridSpan w:val="2"/>
          </w:tcPr>
          <w:p w14:paraId="2C4E3AB2" w14:textId="77777777" w:rsidR="004E3BF9" w:rsidRPr="0020139D" w:rsidRDefault="004E3BF9" w:rsidP="00006070">
            <w:pPr>
              <w:jc w:val="center"/>
              <w:rPr>
                <w:rFonts w:ascii="Tahoma" w:hAnsi="Tahoma" w:cs="Tahoma"/>
                <w:sz w:val="22"/>
                <w:szCs w:val="22"/>
              </w:rPr>
            </w:pPr>
          </w:p>
        </w:tc>
      </w:tr>
      <w:tr w:rsidR="004E3BF9" w:rsidRPr="0020139D" w14:paraId="2B82A926" w14:textId="77777777" w:rsidTr="00A15E18">
        <w:tc>
          <w:tcPr>
            <w:tcW w:w="4801" w:type="dxa"/>
            <w:shd w:val="clear" w:color="auto" w:fill="D9D9D9" w:themeFill="background1" w:themeFillShade="D9"/>
          </w:tcPr>
          <w:p w14:paraId="21987859" w14:textId="77777777" w:rsidR="004E3BF9" w:rsidRPr="0020139D" w:rsidRDefault="009E1CCA" w:rsidP="00006070">
            <w:pPr>
              <w:rPr>
                <w:rFonts w:ascii="Tahoma" w:hAnsi="Tahoma" w:cs="Tahoma"/>
                <w:b/>
                <w:sz w:val="22"/>
                <w:szCs w:val="22"/>
              </w:rPr>
            </w:pPr>
            <w:r>
              <w:rPr>
                <w:rFonts w:ascii="Tahoma" w:hAnsi="Tahoma" w:cs="Tahoma"/>
                <w:b/>
                <w:sz w:val="22"/>
                <w:szCs w:val="22"/>
              </w:rPr>
              <w:t>For</w:t>
            </w:r>
            <w:r w:rsidR="004E3BF9" w:rsidRPr="009E1CCA">
              <w:rPr>
                <w:rFonts w:ascii="Tahoma" w:hAnsi="Tahoma" w:cs="Tahoma"/>
                <w:b/>
                <w:sz w:val="22"/>
                <w:szCs w:val="22"/>
              </w:rPr>
              <w:t xml:space="preserve"> KEMRI Project, state the Project </w:t>
            </w:r>
            <w:r>
              <w:rPr>
                <w:rFonts w:ascii="Tahoma" w:hAnsi="Tahoma" w:cs="Tahoma"/>
                <w:b/>
                <w:sz w:val="22"/>
                <w:szCs w:val="22"/>
              </w:rPr>
              <w:t xml:space="preserve">Account Name and Number </w:t>
            </w:r>
            <w:r w:rsidRPr="009E1CCA">
              <w:rPr>
                <w:rFonts w:ascii="Tahoma" w:hAnsi="Tahoma" w:cs="Tahoma"/>
                <w:b/>
                <w:i/>
                <w:sz w:val="20"/>
                <w:szCs w:val="22"/>
              </w:rPr>
              <w:t>(note: kindly attach</w:t>
            </w:r>
            <w:r>
              <w:rPr>
                <w:rFonts w:ascii="Tahoma" w:hAnsi="Tahoma" w:cs="Tahoma"/>
                <w:b/>
                <w:i/>
                <w:sz w:val="20"/>
                <w:szCs w:val="22"/>
              </w:rPr>
              <w:t xml:space="preserve"> a</w:t>
            </w:r>
            <w:r w:rsidRPr="009E1CCA">
              <w:rPr>
                <w:rFonts w:ascii="Tahoma" w:hAnsi="Tahoma" w:cs="Tahoma"/>
                <w:b/>
                <w:i/>
                <w:sz w:val="20"/>
                <w:szCs w:val="22"/>
              </w:rPr>
              <w:t xml:space="preserve"> funds deduction authorization letter separately to the application)</w:t>
            </w:r>
            <w:r>
              <w:rPr>
                <w:rFonts w:ascii="Tahoma" w:hAnsi="Tahoma" w:cs="Tahoma"/>
                <w:b/>
                <w:sz w:val="22"/>
                <w:szCs w:val="22"/>
              </w:rPr>
              <w:t xml:space="preserve"> </w:t>
            </w:r>
            <w:r w:rsidR="004E3BF9" w:rsidRPr="009E1CCA">
              <w:rPr>
                <w:rFonts w:ascii="Tahoma" w:hAnsi="Tahoma" w:cs="Tahoma"/>
                <w:b/>
                <w:sz w:val="22"/>
                <w:szCs w:val="22"/>
              </w:rPr>
              <w:t xml:space="preserve"> </w:t>
            </w:r>
          </w:p>
          <w:p w14:paraId="714DA208" w14:textId="77777777" w:rsidR="004E3BF9" w:rsidRPr="0020139D" w:rsidRDefault="004E3BF9" w:rsidP="00006070">
            <w:pPr>
              <w:rPr>
                <w:rFonts w:ascii="Tahoma" w:hAnsi="Tahoma" w:cs="Tahoma"/>
                <w:b/>
                <w:sz w:val="22"/>
                <w:szCs w:val="22"/>
              </w:rPr>
            </w:pPr>
          </w:p>
        </w:tc>
        <w:tc>
          <w:tcPr>
            <w:tcW w:w="5315" w:type="dxa"/>
            <w:gridSpan w:val="2"/>
          </w:tcPr>
          <w:p w14:paraId="4A4DF37C" w14:textId="77777777" w:rsidR="004E3BF9" w:rsidRPr="0020139D" w:rsidRDefault="004E3BF9" w:rsidP="00006070">
            <w:pPr>
              <w:rPr>
                <w:rFonts w:ascii="Tahoma" w:hAnsi="Tahoma" w:cs="Tahoma"/>
                <w:sz w:val="22"/>
                <w:szCs w:val="22"/>
              </w:rPr>
            </w:pPr>
          </w:p>
        </w:tc>
      </w:tr>
      <w:tr w:rsidR="004E3BF9" w:rsidRPr="0020139D" w14:paraId="6858A1B0" w14:textId="77777777" w:rsidTr="00006070">
        <w:tc>
          <w:tcPr>
            <w:tcW w:w="10116" w:type="dxa"/>
            <w:gridSpan w:val="3"/>
          </w:tcPr>
          <w:p w14:paraId="4E9FED1F" w14:textId="77777777" w:rsidR="004E3BF9" w:rsidRPr="0020139D" w:rsidRDefault="004E3BF9" w:rsidP="00006070">
            <w:pPr>
              <w:jc w:val="center"/>
              <w:rPr>
                <w:rFonts w:ascii="Tahoma" w:hAnsi="Tahoma" w:cs="Tahoma"/>
                <w:b/>
                <w:sz w:val="22"/>
                <w:szCs w:val="22"/>
              </w:rPr>
            </w:pPr>
            <w:r w:rsidRPr="0020139D">
              <w:rPr>
                <w:rFonts w:ascii="Tahoma" w:hAnsi="Tahoma" w:cs="Tahoma"/>
                <w:b/>
                <w:sz w:val="22"/>
                <w:szCs w:val="22"/>
              </w:rPr>
              <w:t>TERMS &amp; CONDITIONS</w:t>
            </w:r>
          </w:p>
        </w:tc>
      </w:tr>
      <w:tr w:rsidR="004E3BF9" w:rsidRPr="0020139D" w14:paraId="4C4A1D4B" w14:textId="77777777" w:rsidTr="00006070">
        <w:tc>
          <w:tcPr>
            <w:tcW w:w="10116" w:type="dxa"/>
            <w:gridSpan w:val="3"/>
          </w:tcPr>
          <w:p w14:paraId="2B3FDE91" w14:textId="77777777" w:rsidR="004E3BF9" w:rsidRPr="0020139D" w:rsidRDefault="004E3BF9" w:rsidP="00CB00DD">
            <w:pPr>
              <w:autoSpaceDE w:val="0"/>
              <w:autoSpaceDN w:val="0"/>
              <w:adjustRightInd w:val="0"/>
              <w:ind w:right="94"/>
              <w:jc w:val="both"/>
              <w:rPr>
                <w:rFonts w:ascii="Tahoma" w:hAnsi="Tahoma" w:cs="Tahoma"/>
                <w:sz w:val="22"/>
                <w:szCs w:val="22"/>
              </w:rPr>
            </w:pPr>
            <w:r w:rsidRPr="0020139D">
              <w:rPr>
                <w:rFonts w:ascii="Tahoma" w:hAnsi="Tahoma" w:cs="Tahoma"/>
                <w:sz w:val="22"/>
                <w:szCs w:val="22"/>
              </w:rPr>
              <w:t xml:space="preserve">By returning this signed Symposium Sponsorship Agreement (“Agreement”), you agree to undertake hosting a parallel scientific session (“Symposium”) during the </w:t>
            </w:r>
            <w:r w:rsidRPr="0020139D">
              <w:rPr>
                <w:rFonts w:ascii="Tahoma" w:hAnsi="Tahoma" w:cs="Tahoma"/>
                <w:b/>
                <w:sz w:val="22"/>
                <w:szCs w:val="22"/>
              </w:rPr>
              <w:t>1</w:t>
            </w:r>
            <w:r w:rsidR="00CB00DD">
              <w:rPr>
                <w:rFonts w:ascii="Tahoma" w:hAnsi="Tahoma" w:cs="Tahoma"/>
                <w:b/>
                <w:sz w:val="22"/>
                <w:szCs w:val="22"/>
              </w:rPr>
              <w:t>3</w:t>
            </w:r>
            <w:r w:rsidRPr="0020139D">
              <w:rPr>
                <w:rFonts w:ascii="Tahoma" w:hAnsi="Tahoma" w:cs="Tahoma"/>
                <w:b/>
                <w:sz w:val="22"/>
                <w:szCs w:val="22"/>
                <w:vertAlign w:val="superscript"/>
              </w:rPr>
              <w:t>th</w:t>
            </w:r>
            <w:r w:rsidRPr="0020139D">
              <w:rPr>
                <w:rFonts w:ascii="Tahoma" w:hAnsi="Tahoma" w:cs="Tahoma"/>
                <w:b/>
                <w:sz w:val="22"/>
                <w:szCs w:val="22"/>
              </w:rPr>
              <w:t xml:space="preserve"> KEMRI Annual Scientific &amp; Health Conference (KASH) </w:t>
            </w:r>
            <w:r w:rsidRPr="0020139D">
              <w:rPr>
                <w:rFonts w:ascii="Tahoma" w:hAnsi="Tahoma" w:cs="Tahoma"/>
                <w:sz w:val="22"/>
                <w:szCs w:val="22"/>
              </w:rPr>
              <w:t>on the following terms and conditions set out below and as attached to this Agreement.</w:t>
            </w:r>
          </w:p>
        </w:tc>
      </w:tr>
      <w:tr w:rsidR="004E3BF9" w:rsidRPr="0020139D" w14:paraId="1034464D" w14:textId="77777777" w:rsidTr="00006070">
        <w:tc>
          <w:tcPr>
            <w:tcW w:w="10116" w:type="dxa"/>
            <w:gridSpan w:val="3"/>
          </w:tcPr>
          <w:p w14:paraId="52529E10" w14:textId="77777777" w:rsidR="004E3BF9" w:rsidRPr="00F72345" w:rsidRDefault="004E3BF9" w:rsidP="004E3BF9">
            <w:pPr>
              <w:pStyle w:val="ListParagraph"/>
              <w:numPr>
                <w:ilvl w:val="0"/>
                <w:numId w:val="11"/>
              </w:numPr>
              <w:rPr>
                <w:rFonts w:ascii="Tahoma" w:hAnsi="Tahoma" w:cs="Tahoma"/>
                <w:b/>
                <w:sz w:val="22"/>
                <w:szCs w:val="22"/>
              </w:rPr>
            </w:pPr>
            <w:r w:rsidRPr="0020139D">
              <w:rPr>
                <w:rFonts w:ascii="Tahoma" w:hAnsi="Tahoma" w:cs="Tahoma"/>
                <w:sz w:val="22"/>
                <w:szCs w:val="22"/>
              </w:rPr>
              <w:t xml:space="preserve">Confirmation of hosting a symposium and related entitlements will </w:t>
            </w:r>
            <w:r w:rsidRPr="0020139D">
              <w:rPr>
                <w:rFonts w:ascii="Tahoma" w:hAnsi="Tahoma" w:cs="Tahoma"/>
                <w:b/>
                <w:sz w:val="22"/>
                <w:szCs w:val="22"/>
                <w:u w:val="single"/>
              </w:rPr>
              <w:t>NOT</w:t>
            </w:r>
            <w:r w:rsidRPr="0020139D">
              <w:rPr>
                <w:rFonts w:ascii="Tahoma" w:hAnsi="Tahoma" w:cs="Tahoma"/>
                <w:sz w:val="22"/>
                <w:szCs w:val="22"/>
              </w:rPr>
              <w:t xml:space="preserve"> commence until the 75% cash deposit has been paid. </w:t>
            </w:r>
            <w:r w:rsidRPr="00F72345">
              <w:rPr>
                <w:rFonts w:ascii="Tahoma" w:hAnsi="Tahoma" w:cs="Tahoma"/>
                <w:b/>
                <w:sz w:val="22"/>
                <w:szCs w:val="22"/>
              </w:rPr>
              <w:t xml:space="preserve">Deposit is due by </w:t>
            </w:r>
            <w:r w:rsidR="00CB00DD">
              <w:rPr>
                <w:rFonts w:ascii="Tahoma" w:hAnsi="Tahoma" w:cs="Tahoma"/>
                <w:b/>
                <w:sz w:val="22"/>
                <w:szCs w:val="22"/>
              </w:rPr>
              <w:t>1</w:t>
            </w:r>
            <w:r w:rsidR="00CB00DD" w:rsidRPr="00CB00DD">
              <w:rPr>
                <w:rFonts w:ascii="Tahoma" w:hAnsi="Tahoma" w:cs="Tahoma"/>
                <w:b/>
                <w:sz w:val="22"/>
                <w:szCs w:val="22"/>
                <w:vertAlign w:val="superscript"/>
              </w:rPr>
              <w:t>st</w:t>
            </w:r>
            <w:r w:rsidR="00CB00DD">
              <w:rPr>
                <w:rFonts w:ascii="Tahoma" w:hAnsi="Tahoma" w:cs="Tahoma"/>
                <w:b/>
                <w:sz w:val="22"/>
                <w:szCs w:val="22"/>
              </w:rPr>
              <w:t xml:space="preserve"> December 2022</w:t>
            </w:r>
            <w:r w:rsidRPr="00F72345">
              <w:rPr>
                <w:rFonts w:ascii="Tahoma" w:hAnsi="Tahoma" w:cs="Tahoma"/>
                <w:b/>
                <w:sz w:val="22"/>
                <w:szCs w:val="22"/>
              </w:rPr>
              <w:t>.  Full payment will be required by 31</w:t>
            </w:r>
            <w:r w:rsidR="00D31349" w:rsidRPr="00D31349">
              <w:rPr>
                <w:rFonts w:ascii="Tahoma" w:hAnsi="Tahoma" w:cs="Tahoma"/>
                <w:b/>
                <w:sz w:val="22"/>
                <w:szCs w:val="22"/>
                <w:vertAlign w:val="superscript"/>
              </w:rPr>
              <w:t>st</w:t>
            </w:r>
            <w:r w:rsidR="00D31349">
              <w:rPr>
                <w:rFonts w:ascii="Tahoma" w:hAnsi="Tahoma" w:cs="Tahoma"/>
                <w:b/>
                <w:sz w:val="22"/>
                <w:szCs w:val="22"/>
              </w:rPr>
              <w:t xml:space="preserve"> January</w:t>
            </w:r>
            <w:r w:rsidRPr="00F72345">
              <w:rPr>
                <w:rFonts w:ascii="Tahoma" w:hAnsi="Tahoma" w:cs="Tahoma"/>
                <w:b/>
                <w:sz w:val="22"/>
                <w:szCs w:val="22"/>
              </w:rPr>
              <w:t xml:space="preserve"> 202</w:t>
            </w:r>
            <w:r w:rsidR="00CB00DD">
              <w:rPr>
                <w:rFonts w:ascii="Tahoma" w:hAnsi="Tahoma" w:cs="Tahoma"/>
                <w:b/>
                <w:sz w:val="22"/>
                <w:szCs w:val="22"/>
              </w:rPr>
              <w:t>3</w:t>
            </w:r>
            <w:r w:rsidRPr="00F72345">
              <w:rPr>
                <w:rFonts w:ascii="Tahoma" w:hAnsi="Tahoma" w:cs="Tahoma"/>
                <w:b/>
                <w:sz w:val="22"/>
                <w:szCs w:val="22"/>
              </w:rPr>
              <w:t xml:space="preserve">. </w:t>
            </w:r>
          </w:p>
          <w:p w14:paraId="4686A128" w14:textId="77777777" w:rsidR="004E3BF9" w:rsidRPr="0020139D" w:rsidRDefault="004E3BF9" w:rsidP="004E3BF9">
            <w:pPr>
              <w:pStyle w:val="ListParagraph"/>
              <w:numPr>
                <w:ilvl w:val="0"/>
                <w:numId w:val="11"/>
              </w:numPr>
              <w:rPr>
                <w:rFonts w:ascii="Tahoma" w:hAnsi="Tahoma" w:cs="Tahoma"/>
                <w:sz w:val="22"/>
                <w:szCs w:val="22"/>
              </w:rPr>
            </w:pPr>
            <w:r w:rsidRPr="0020139D">
              <w:rPr>
                <w:rFonts w:ascii="Tahoma" w:hAnsi="Tahoma" w:cs="Tahoma"/>
                <w:sz w:val="22"/>
                <w:szCs w:val="22"/>
              </w:rPr>
              <w:t>Monies paid are non-refundable.</w:t>
            </w:r>
          </w:p>
          <w:p w14:paraId="35E1511A" w14:textId="77777777" w:rsidR="004E3BF9" w:rsidRPr="0020139D" w:rsidRDefault="004E3BF9" w:rsidP="004E3BF9">
            <w:pPr>
              <w:pStyle w:val="ListParagraph"/>
              <w:numPr>
                <w:ilvl w:val="0"/>
                <w:numId w:val="11"/>
              </w:numPr>
              <w:rPr>
                <w:rFonts w:ascii="Tahoma" w:hAnsi="Tahoma" w:cs="Tahoma"/>
                <w:sz w:val="22"/>
                <w:szCs w:val="22"/>
              </w:rPr>
            </w:pPr>
            <w:r w:rsidRPr="0020139D">
              <w:rPr>
                <w:rFonts w:ascii="Tahoma" w:hAnsi="Tahoma" w:cs="Tahoma"/>
                <w:sz w:val="22"/>
                <w:szCs w:val="22"/>
              </w:rPr>
              <w:t xml:space="preserve">Please note that your requested category of symposium may have a limit to the number of participants likely to attend your symposium and by extension the KASH conference, and preference in session room allocation and related requirements will be determined in order of receipt of the signed </w:t>
            </w:r>
            <w:r w:rsidRPr="0020139D">
              <w:rPr>
                <w:rFonts w:ascii="Tahoma" w:hAnsi="Tahoma" w:cs="Tahoma"/>
                <w:i/>
                <w:sz w:val="22"/>
                <w:szCs w:val="22"/>
              </w:rPr>
              <w:t>Agreement</w:t>
            </w:r>
            <w:r w:rsidRPr="0020139D">
              <w:rPr>
                <w:rFonts w:ascii="Tahoma" w:hAnsi="Tahoma" w:cs="Tahoma"/>
                <w:sz w:val="22"/>
                <w:szCs w:val="22"/>
              </w:rPr>
              <w:t xml:space="preserve"> and cash deposit. The conference secretariat will notify you if we are unable to get additional rooms, audio-visual equipment etc.</w:t>
            </w:r>
          </w:p>
          <w:p w14:paraId="1FF1168F" w14:textId="77777777" w:rsidR="004E3BF9" w:rsidRPr="0020139D" w:rsidRDefault="004E3BF9" w:rsidP="004E3BF9">
            <w:pPr>
              <w:pStyle w:val="ListParagraph"/>
              <w:numPr>
                <w:ilvl w:val="0"/>
                <w:numId w:val="11"/>
              </w:numPr>
              <w:rPr>
                <w:rFonts w:ascii="Tahoma" w:hAnsi="Tahoma" w:cs="Tahoma"/>
                <w:sz w:val="22"/>
                <w:szCs w:val="22"/>
              </w:rPr>
            </w:pPr>
            <w:r w:rsidRPr="0020139D">
              <w:rPr>
                <w:rFonts w:ascii="Tahoma" w:hAnsi="Tahoma" w:cs="Tahoma"/>
                <w:sz w:val="22"/>
                <w:szCs w:val="22"/>
              </w:rPr>
              <w:t xml:space="preserve">At the end of the session, you will be required to submit to the KASH Secretariat, a summary of the proceedings. These materials shall be deemed to be property of and a copy right of the KASH Conference. </w:t>
            </w:r>
          </w:p>
          <w:p w14:paraId="7EFB23B1" w14:textId="77777777" w:rsidR="004E3BF9" w:rsidRDefault="004E3BF9" w:rsidP="004E3BF9">
            <w:pPr>
              <w:pStyle w:val="ListParagraph"/>
              <w:numPr>
                <w:ilvl w:val="0"/>
                <w:numId w:val="11"/>
              </w:numPr>
              <w:rPr>
                <w:rFonts w:ascii="Tahoma" w:hAnsi="Tahoma" w:cs="Tahoma"/>
                <w:sz w:val="22"/>
                <w:szCs w:val="22"/>
              </w:rPr>
            </w:pPr>
            <w:r w:rsidRPr="0020139D">
              <w:rPr>
                <w:rFonts w:ascii="Tahoma" w:hAnsi="Tahoma" w:cs="Tahoma"/>
                <w:sz w:val="22"/>
                <w:szCs w:val="22"/>
              </w:rPr>
              <w:t>The KASH</w:t>
            </w:r>
            <w:r w:rsidRPr="0020139D">
              <w:rPr>
                <w:rFonts w:ascii="Tahoma" w:hAnsi="Tahoma" w:cs="Tahoma"/>
                <w:b/>
                <w:sz w:val="22"/>
                <w:szCs w:val="22"/>
              </w:rPr>
              <w:t xml:space="preserve"> </w:t>
            </w:r>
            <w:r w:rsidRPr="0020139D">
              <w:rPr>
                <w:rFonts w:ascii="Tahoma" w:hAnsi="Tahoma" w:cs="Tahoma"/>
                <w:sz w:val="22"/>
                <w:szCs w:val="22"/>
              </w:rPr>
              <w:t xml:space="preserve">Publicity Committee must approve the size and content of all inserts in the conference delegate packs. </w:t>
            </w:r>
          </w:p>
          <w:p w14:paraId="039542E7" w14:textId="77777777" w:rsidR="004E3BF9" w:rsidRPr="0020139D" w:rsidRDefault="004E3BF9" w:rsidP="004E3BF9">
            <w:pPr>
              <w:pStyle w:val="ListParagraph"/>
              <w:numPr>
                <w:ilvl w:val="0"/>
                <w:numId w:val="11"/>
              </w:numPr>
              <w:rPr>
                <w:rFonts w:ascii="Tahoma" w:hAnsi="Tahoma" w:cs="Tahoma"/>
                <w:sz w:val="22"/>
                <w:szCs w:val="22"/>
              </w:rPr>
            </w:pPr>
            <w:r w:rsidRPr="0020139D">
              <w:rPr>
                <w:rFonts w:ascii="Tahoma" w:hAnsi="Tahoma" w:cs="Tahoma"/>
                <w:sz w:val="22"/>
                <w:szCs w:val="22"/>
              </w:rPr>
              <w:t xml:space="preserve">Nothing contained in this Agreement will be deemed to constitute a partnership, joint venture or agency relationship between you and the </w:t>
            </w:r>
            <w:r w:rsidRPr="0020139D">
              <w:rPr>
                <w:rFonts w:ascii="Tahoma" w:hAnsi="Tahoma" w:cs="Tahoma"/>
                <w:b/>
                <w:sz w:val="22"/>
                <w:szCs w:val="22"/>
              </w:rPr>
              <w:t>KASH Secretariat.</w:t>
            </w:r>
          </w:p>
        </w:tc>
      </w:tr>
      <w:tr w:rsidR="004E3BF9" w:rsidRPr="0020139D" w14:paraId="02134ECA" w14:textId="77777777" w:rsidTr="00006070">
        <w:tc>
          <w:tcPr>
            <w:tcW w:w="5058" w:type="dxa"/>
            <w:gridSpan w:val="2"/>
          </w:tcPr>
          <w:p w14:paraId="4079BC28" w14:textId="77777777" w:rsidR="004E3BF9" w:rsidRPr="0020139D" w:rsidRDefault="004E3BF9" w:rsidP="00006070">
            <w:pPr>
              <w:ind w:right="94"/>
              <w:rPr>
                <w:rFonts w:ascii="Tahoma" w:hAnsi="Tahoma" w:cs="Tahoma"/>
                <w:sz w:val="22"/>
                <w:szCs w:val="22"/>
              </w:rPr>
            </w:pPr>
            <w:r w:rsidRPr="0020139D">
              <w:rPr>
                <w:rFonts w:ascii="Tahoma" w:hAnsi="Tahoma" w:cs="Tahoma"/>
                <w:b/>
                <w:sz w:val="22"/>
                <w:szCs w:val="22"/>
              </w:rPr>
              <w:t>Symposium Sponsor’s Signature</w:t>
            </w:r>
            <w:r w:rsidRPr="0020139D">
              <w:rPr>
                <w:rFonts w:ascii="Tahoma" w:hAnsi="Tahoma" w:cs="Tahoma"/>
                <w:sz w:val="22"/>
                <w:szCs w:val="22"/>
              </w:rPr>
              <w:t>:</w:t>
            </w:r>
          </w:p>
        </w:tc>
        <w:tc>
          <w:tcPr>
            <w:tcW w:w="5058" w:type="dxa"/>
          </w:tcPr>
          <w:p w14:paraId="19342F9D" w14:textId="77777777" w:rsidR="004E3BF9" w:rsidRPr="0020139D" w:rsidRDefault="004E3BF9" w:rsidP="00006070">
            <w:pPr>
              <w:rPr>
                <w:rFonts w:ascii="Tahoma" w:hAnsi="Tahoma" w:cs="Tahoma"/>
                <w:sz w:val="22"/>
                <w:szCs w:val="22"/>
              </w:rPr>
            </w:pPr>
          </w:p>
        </w:tc>
      </w:tr>
      <w:tr w:rsidR="004E3BF9" w:rsidRPr="0020139D" w14:paraId="3426819C" w14:textId="77777777" w:rsidTr="00006070">
        <w:tc>
          <w:tcPr>
            <w:tcW w:w="5058" w:type="dxa"/>
            <w:gridSpan w:val="2"/>
          </w:tcPr>
          <w:p w14:paraId="39C24A10" w14:textId="77777777" w:rsidR="004E3BF9" w:rsidRPr="0020139D" w:rsidRDefault="004E3BF9" w:rsidP="00006070">
            <w:pPr>
              <w:ind w:right="94"/>
              <w:rPr>
                <w:rFonts w:ascii="Tahoma" w:hAnsi="Tahoma" w:cs="Tahoma"/>
                <w:sz w:val="22"/>
                <w:szCs w:val="22"/>
              </w:rPr>
            </w:pPr>
            <w:r w:rsidRPr="0020139D">
              <w:rPr>
                <w:rFonts w:ascii="Tahoma" w:hAnsi="Tahoma" w:cs="Tahoma"/>
                <w:b/>
                <w:sz w:val="22"/>
                <w:szCs w:val="22"/>
              </w:rPr>
              <w:t>Date</w:t>
            </w:r>
            <w:r w:rsidRPr="0020139D">
              <w:rPr>
                <w:rFonts w:ascii="Tahoma" w:hAnsi="Tahoma" w:cs="Tahoma"/>
                <w:sz w:val="22"/>
                <w:szCs w:val="22"/>
              </w:rPr>
              <w:t>:</w:t>
            </w:r>
          </w:p>
        </w:tc>
        <w:tc>
          <w:tcPr>
            <w:tcW w:w="5058" w:type="dxa"/>
          </w:tcPr>
          <w:p w14:paraId="6DA027DF" w14:textId="77777777" w:rsidR="004E3BF9" w:rsidRPr="0020139D" w:rsidRDefault="004E3BF9" w:rsidP="00006070">
            <w:pPr>
              <w:rPr>
                <w:rFonts w:ascii="Tahoma" w:hAnsi="Tahoma" w:cs="Tahoma"/>
                <w:sz w:val="22"/>
                <w:szCs w:val="22"/>
              </w:rPr>
            </w:pPr>
          </w:p>
        </w:tc>
      </w:tr>
    </w:tbl>
    <w:p w14:paraId="44471138" w14:textId="77777777" w:rsidR="004E3BF9" w:rsidRPr="0020139D" w:rsidRDefault="004E3BF9" w:rsidP="004E3BF9">
      <w:pPr>
        <w:autoSpaceDE w:val="0"/>
        <w:autoSpaceDN w:val="0"/>
        <w:adjustRightInd w:val="0"/>
        <w:ind w:right="94"/>
        <w:jc w:val="both"/>
        <w:rPr>
          <w:rFonts w:ascii="Tahoma" w:hAnsi="Tahoma" w:cs="Tahoma"/>
          <w:sz w:val="22"/>
          <w:szCs w:val="22"/>
        </w:rPr>
      </w:pPr>
    </w:p>
    <w:p w14:paraId="756C591F" w14:textId="77777777" w:rsidR="004E3BF9" w:rsidRPr="0020139D" w:rsidRDefault="004E3BF9" w:rsidP="004E3BF9">
      <w:pPr>
        <w:autoSpaceDE w:val="0"/>
        <w:autoSpaceDN w:val="0"/>
        <w:adjustRightInd w:val="0"/>
        <w:ind w:right="94"/>
        <w:jc w:val="both"/>
        <w:rPr>
          <w:rFonts w:ascii="Tahoma" w:hAnsi="Tahoma" w:cs="Tahoma"/>
          <w:sz w:val="22"/>
          <w:szCs w:val="22"/>
        </w:rPr>
      </w:pPr>
      <w:r w:rsidRPr="0020139D">
        <w:rPr>
          <w:rFonts w:ascii="Tahoma" w:hAnsi="Tahoma" w:cs="Tahoma"/>
          <w:sz w:val="22"/>
          <w:szCs w:val="22"/>
        </w:rPr>
        <w:t xml:space="preserve">Thank you for supporting the </w:t>
      </w:r>
      <w:r w:rsidRPr="0020139D">
        <w:rPr>
          <w:rFonts w:ascii="Tahoma" w:hAnsi="Tahoma" w:cs="Tahoma"/>
          <w:b/>
          <w:sz w:val="22"/>
          <w:szCs w:val="22"/>
        </w:rPr>
        <w:t>1</w:t>
      </w:r>
      <w:r w:rsidR="00CB00DD">
        <w:rPr>
          <w:rFonts w:ascii="Tahoma" w:hAnsi="Tahoma" w:cs="Tahoma"/>
          <w:b/>
          <w:sz w:val="22"/>
          <w:szCs w:val="22"/>
        </w:rPr>
        <w:t>3</w:t>
      </w:r>
      <w:r w:rsidRPr="0020139D">
        <w:rPr>
          <w:rFonts w:ascii="Tahoma" w:hAnsi="Tahoma" w:cs="Tahoma"/>
          <w:b/>
          <w:sz w:val="22"/>
          <w:szCs w:val="22"/>
          <w:vertAlign w:val="superscript"/>
        </w:rPr>
        <w:t>th</w:t>
      </w:r>
      <w:r w:rsidRPr="0020139D">
        <w:rPr>
          <w:rFonts w:ascii="Tahoma" w:hAnsi="Tahoma" w:cs="Tahoma"/>
          <w:b/>
          <w:sz w:val="22"/>
          <w:szCs w:val="22"/>
        </w:rPr>
        <w:t xml:space="preserve"> KEMRI Annual Scientific &amp; Health Conference.</w:t>
      </w:r>
    </w:p>
    <w:p w14:paraId="58A3FAEA" w14:textId="77777777" w:rsidR="004E3BF9" w:rsidRPr="0020139D" w:rsidRDefault="004E3BF9" w:rsidP="004E3BF9">
      <w:pPr>
        <w:pStyle w:val="Default"/>
        <w:rPr>
          <w:rFonts w:ascii="Tahoma" w:hAnsi="Tahoma" w:cs="Tahoma"/>
          <w:color w:val="auto"/>
          <w:sz w:val="22"/>
          <w:szCs w:val="22"/>
        </w:rPr>
      </w:pPr>
    </w:p>
    <w:p w14:paraId="25DDB834" w14:textId="77777777" w:rsidR="004E3BF9" w:rsidRDefault="004E3BF9" w:rsidP="009E1CCA">
      <w:pPr>
        <w:jc w:val="center"/>
        <w:rPr>
          <w:rFonts w:ascii="Tahoma" w:eastAsia="Calibri" w:hAnsi="Tahoma" w:cs="Tahoma"/>
          <w:b/>
          <w:bCs/>
          <w:sz w:val="22"/>
          <w:szCs w:val="22"/>
        </w:rPr>
      </w:pPr>
      <w:r w:rsidRPr="0020139D">
        <w:rPr>
          <w:rFonts w:ascii="Tahoma" w:hAnsi="Tahoma" w:cs="Tahoma"/>
          <w:sz w:val="22"/>
          <w:szCs w:val="22"/>
        </w:rPr>
        <w:t xml:space="preserve">Submit </w:t>
      </w:r>
      <w:r w:rsidR="00D31349">
        <w:rPr>
          <w:rFonts w:ascii="Tahoma" w:hAnsi="Tahoma" w:cs="Tahoma"/>
          <w:sz w:val="22"/>
          <w:szCs w:val="22"/>
        </w:rPr>
        <w:t xml:space="preserve">a signed PDF </w:t>
      </w:r>
      <w:r w:rsidRPr="0020139D">
        <w:rPr>
          <w:rFonts w:ascii="Tahoma" w:hAnsi="Tahoma" w:cs="Tahoma"/>
          <w:sz w:val="22"/>
          <w:szCs w:val="22"/>
        </w:rPr>
        <w:t>application</w:t>
      </w:r>
      <w:r w:rsidR="00D31349">
        <w:rPr>
          <w:rFonts w:ascii="Tahoma" w:hAnsi="Tahoma" w:cs="Tahoma"/>
          <w:sz w:val="22"/>
          <w:szCs w:val="22"/>
        </w:rPr>
        <w:t xml:space="preserve"> form</w:t>
      </w:r>
      <w:r w:rsidRPr="0020139D">
        <w:rPr>
          <w:rFonts w:ascii="Tahoma" w:hAnsi="Tahoma" w:cs="Tahoma"/>
          <w:sz w:val="22"/>
          <w:szCs w:val="22"/>
        </w:rPr>
        <w:t xml:space="preserve"> to </w:t>
      </w:r>
      <w:hyperlink r:id="rId8" w:history="1">
        <w:r w:rsidR="00A15E18" w:rsidRPr="0021403A">
          <w:rPr>
            <w:rStyle w:val="Hyperlink"/>
            <w:rFonts w:ascii="Tahoma" w:hAnsi="Tahoma" w:cs="Tahoma"/>
            <w:sz w:val="22"/>
            <w:szCs w:val="22"/>
          </w:rPr>
          <w:t>kash@kemri.org</w:t>
        </w:r>
      </w:hyperlink>
    </w:p>
    <w:sectPr w:rsidR="004E3BF9" w:rsidSect="002A6D22">
      <w:footerReference w:type="default" r:id="rId9"/>
      <w:pgSz w:w="12240" w:h="15840"/>
      <w:pgMar w:top="540" w:right="45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6F96E" w14:textId="77777777" w:rsidR="007B0192" w:rsidRDefault="007B0192" w:rsidP="004E3BF9">
      <w:r>
        <w:separator/>
      </w:r>
    </w:p>
  </w:endnote>
  <w:endnote w:type="continuationSeparator" w:id="0">
    <w:p w14:paraId="20402C76" w14:textId="77777777" w:rsidR="007B0192" w:rsidRDefault="007B0192" w:rsidP="004E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notTrueType/>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8844444"/>
      <w:docPartObj>
        <w:docPartGallery w:val="Page Numbers (Bottom of Page)"/>
        <w:docPartUnique/>
      </w:docPartObj>
    </w:sdtPr>
    <w:sdtEndPr>
      <w:rPr>
        <w:noProof/>
      </w:rPr>
    </w:sdtEndPr>
    <w:sdtContent>
      <w:p w14:paraId="02681B49" w14:textId="77777777" w:rsidR="004E3BF9" w:rsidRDefault="004E3BF9">
        <w:pPr>
          <w:pStyle w:val="Footer"/>
          <w:pBdr>
            <w:bottom w:val="single" w:sz="6" w:space="1" w:color="auto"/>
          </w:pBdr>
          <w:jc w:val="center"/>
        </w:pPr>
      </w:p>
      <w:p w14:paraId="6EEB7876" w14:textId="77777777" w:rsidR="004E3BF9" w:rsidRDefault="004E3BF9">
        <w:pPr>
          <w:pStyle w:val="Footer"/>
          <w:jc w:val="center"/>
        </w:pPr>
        <w:r>
          <w:fldChar w:fldCharType="begin"/>
        </w:r>
        <w:r>
          <w:instrText xml:space="preserve"> PAGE   \* MERGEFORMAT </w:instrText>
        </w:r>
        <w:r>
          <w:fldChar w:fldCharType="separate"/>
        </w:r>
        <w:r w:rsidR="009E1CCA">
          <w:rPr>
            <w:noProof/>
          </w:rPr>
          <w:t>2</w:t>
        </w:r>
        <w:r>
          <w:rPr>
            <w:noProof/>
          </w:rPr>
          <w:fldChar w:fldCharType="end"/>
        </w:r>
      </w:p>
    </w:sdtContent>
  </w:sdt>
  <w:p w14:paraId="5A7948DE" w14:textId="77777777" w:rsidR="004E3BF9" w:rsidRDefault="004E3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2A1FC" w14:textId="77777777" w:rsidR="007B0192" w:rsidRDefault="007B0192" w:rsidP="004E3BF9">
      <w:r>
        <w:separator/>
      </w:r>
    </w:p>
  </w:footnote>
  <w:footnote w:type="continuationSeparator" w:id="0">
    <w:p w14:paraId="41A13FDC" w14:textId="77777777" w:rsidR="007B0192" w:rsidRDefault="007B0192" w:rsidP="004E3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392"/>
    <w:multiLevelType w:val="hybridMultilevel"/>
    <w:tmpl w:val="B3AC46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0083B"/>
    <w:multiLevelType w:val="hybridMultilevel"/>
    <w:tmpl w:val="45EA7B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1238FF"/>
    <w:multiLevelType w:val="hybridMultilevel"/>
    <w:tmpl w:val="ABD83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B14B1"/>
    <w:multiLevelType w:val="hybridMultilevel"/>
    <w:tmpl w:val="4478FF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FE753C"/>
    <w:multiLevelType w:val="hybridMultilevel"/>
    <w:tmpl w:val="9B382C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4209F1"/>
    <w:multiLevelType w:val="hybridMultilevel"/>
    <w:tmpl w:val="F4088A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11735D"/>
    <w:multiLevelType w:val="hybridMultilevel"/>
    <w:tmpl w:val="06AA08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809B7"/>
    <w:multiLevelType w:val="hybridMultilevel"/>
    <w:tmpl w:val="B88C72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6A0764"/>
    <w:multiLevelType w:val="hybridMultilevel"/>
    <w:tmpl w:val="91C22C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6E727D"/>
    <w:multiLevelType w:val="hybridMultilevel"/>
    <w:tmpl w:val="5EEC0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E240E"/>
    <w:multiLevelType w:val="hybridMultilevel"/>
    <w:tmpl w:val="E37CB6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49360732">
    <w:abstractNumId w:val="8"/>
  </w:num>
  <w:num w:numId="2" w16cid:durableId="1670062878">
    <w:abstractNumId w:val="9"/>
  </w:num>
  <w:num w:numId="3" w16cid:durableId="350498137">
    <w:abstractNumId w:val="2"/>
  </w:num>
  <w:num w:numId="4" w16cid:durableId="1362559195">
    <w:abstractNumId w:val="4"/>
  </w:num>
  <w:num w:numId="5" w16cid:durableId="169687990">
    <w:abstractNumId w:val="6"/>
  </w:num>
  <w:num w:numId="6" w16cid:durableId="1238904714">
    <w:abstractNumId w:val="7"/>
  </w:num>
  <w:num w:numId="7" w16cid:durableId="261887733">
    <w:abstractNumId w:val="5"/>
  </w:num>
  <w:num w:numId="8" w16cid:durableId="2029092423">
    <w:abstractNumId w:val="3"/>
  </w:num>
  <w:num w:numId="9" w16cid:durableId="808745016">
    <w:abstractNumId w:val="1"/>
  </w:num>
  <w:num w:numId="10" w16cid:durableId="1244492471">
    <w:abstractNumId w:val="10"/>
  </w:num>
  <w:num w:numId="11" w16cid:durableId="13931203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020"/>
    <w:rsid w:val="00100392"/>
    <w:rsid w:val="001D5B8E"/>
    <w:rsid w:val="002A6D22"/>
    <w:rsid w:val="002E4651"/>
    <w:rsid w:val="003616FB"/>
    <w:rsid w:val="003C6C53"/>
    <w:rsid w:val="0041342C"/>
    <w:rsid w:val="004D7020"/>
    <w:rsid w:val="004E3BF9"/>
    <w:rsid w:val="005E645E"/>
    <w:rsid w:val="00775FCD"/>
    <w:rsid w:val="007B0192"/>
    <w:rsid w:val="007E0902"/>
    <w:rsid w:val="007E26E8"/>
    <w:rsid w:val="009E1CCA"/>
    <w:rsid w:val="00A15E18"/>
    <w:rsid w:val="00CB00DD"/>
    <w:rsid w:val="00D31349"/>
    <w:rsid w:val="00D504A8"/>
    <w:rsid w:val="00E94B3D"/>
    <w:rsid w:val="00F05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F17F"/>
  <w15:docId w15:val="{19180527-08DB-2649-81FC-D37159E3B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B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BF9"/>
    <w:pPr>
      <w:tabs>
        <w:tab w:val="center" w:pos="4680"/>
        <w:tab w:val="right" w:pos="9360"/>
      </w:tabs>
    </w:pPr>
  </w:style>
  <w:style w:type="character" w:customStyle="1" w:styleId="HeaderChar">
    <w:name w:val="Header Char"/>
    <w:basedOn w:val="DefaultParagraphFont"/>
    <w:link w:val="Header"/>
    <w:uiPriority w:val="99"/>
    <w:rsid w:val="004E3BF9"/>
  </w:style>
  <w:style w:type="paragraph" w:styleId="Footer">
    <w:name w:val="footer"/>
    <w:basedOn w:val="Normal"/>
    <w:link w:val="FooterChar"/>
    <w:uiPriority w:val="99"/>
    <w:unhideWhenUsed/>
    <w:rsid w:val="004E3BF9"/>
    <w:pPr>
      <w:tabs>
        <w:tab w:val="center" w:pos="4680"/>
        <w:tab w:val="right" w:pos="9360"/>
      </w:tabs>
    </w:pPr>
  </w:style>
  <w:style w:type="character" w:customStyle="1" w:styleId="FooterChar">
    <w:name w:val="Footer Char"/>
    <w:basedOn w:val="DefaultParagraphFont"/>
    <w:link w:val="Footer"/>
    <w:uiPriority w:val="99"/>
    <w:rsid w:val="004E3BF9"/>
  </w:style>
  <w:style w:type="paragraph" w:styleId="NoSpacing">
    <w:name w:val="No Spacing"/>
    <w:uiPriority w:val="1"/>
    <w:qFormat/>
    <w:rsid w:val="004E3BF9"/>
    <w:pPr>
      <w:spacing w:after="0" w:line="240" w:lineRule="auto"/>
    </w:pPr>
    <w:rPr>
      <w:rFonts w:ascii="Calibri" w:eastAsia="Calibri" w:hAnsi="Calibri" w:cs="Times New Roman"/>
    </w:rPr>
  </w:style>
  <w:style w:type="character" w:styleId="Hyperlink">
    <w:name w:val="Hyperlink"/>
    <w:basedOn w:val="DefaultParagraphFont"/>
    <w:rsid w:val="004E3BF9"/>
    <w:rPr>
      <w:color w:val="0000FF"/>
      <w:u w:val="single"/>
    </w:rPr>
  </w:style>
  <w:style w:type="paragraph" w:styleId="ListParagraph">
    <w:name w:val="List Paragraph"/>
    <w:basedOn w:val="Normal"/>
    <w:qFormat/>
    <w:rsid w:val="004E3BF9"/>
    <w:pPr>
      <w:widowControl w:val="0"/>
      <w:autoSpaceDE w:val="0"/>
      <w:autoSpaceDN w:val="0"/>
      <w:adjustRightInd w:val="0"/>
      <w:ind w:left="720"/>
      <w:contextualSpacing/>
    </w:pPr>
    <w:rPr>
      <w:rFonts w:ascii="Tms Rmn" w:eastAsia="MS Mincho" w:hAnsi="Tms Rmn" w:cs="Tms Rmn"/>
      <w:color w:val="000000"/>
      <w:lang w:eastAsia="ja-JP"/>
    </w:rPr>
  </w:style>
  <w:style w:type="paragraph" w:customStyle="1" w:styleId="Default">
    <w:name w:val="Default"/>
    <w:rsid w:val="004E3B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4E3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BF9"/>
    <w:rPr>
      <w:rFonts w:ascii="Tahoma" w:hAnsi="Tahoma" w:cs="Tahoma"/>
      <w:sz w:val="16"/>
      <w:szCs w:val="16"/>
    </w:rPr>
  </w:style>
  <w:style w:type="character" w:customStyle="1" w:styleId="BalloonTextChar">
    <w:name w:val="Balloon Text Char"/>
    <w:basedOn w:val="DefaultParagraphFont"/>
    <w:link w:val="BalloonText"/>
    <w:uiPriority w:val="99"/>
    <w:semiHidden/>
    <w:rsid w:val="004E3BF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h@kemri.org" TargetMode="Externa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theme" Target="theme/theme1.xml" /><Relationship Id="rId5" Type="http://schemas.openxmlformats.org/officeDocument/2006/relationships/footnotes" Target="footnotes.xml"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15</dc:creator>
  <cp:lastModifiedBy>Bridget Kimani</cp:lastModifiedBy>
  <cp:revision>2</cp:revision>
  <dcterms:created xsi:type="dcterms:W3CDTF">2022-10-07T12:01:00Z</dcterms:created>
  <dcterms:modified xsi:type="dcterms:W3CDTF">2022-10-07T12:01:00Z</dcterms:modified>
</cp:coreProperties>
</file>